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445" w:rsidRPr="00917F08" w:rsidRDefault="00920445" w:rsidP="003D5CB8">
      <w:pPr>
        <w:bidi/>
        <w:jc w:val="center"/>
        <w:rPr>
          <w:b/>
          <w:bCs/>
          <w:sz w:val="48"/>
          <w:szCs w:val="48"/>
          <w:rtl/>
          <w:lang w:bidi="ar-MA"/>
        </w:rPr>
      </w:pPr>
    </w:p>
    <w:p w:rsidR="009D106C" w:rsidRPr="00917F08" w:rsidRDefault="009D106C" w:rsidP="009D106C">
      <w:pPr>
        <w:pStyle w:val="a2"/>
        <w:rPr>
          <w:color w:val="auto"/>
          <w:rtl/>
          <w:lang w:bidi="ar-MA"/>
        </w:rPr>
      </w:pPr>
    </w:p>
    <w:p w:rsidR="009D106C" w:rsidRPr="00F4384A" w:rsidRDefault="009D106C" w:rsidP="009D106C">
      <w:pPr>
        <w:pStyle w:val="a2"/>
        <w:rPr>
          <w:b/>
          <w:bCs w:val="0"/>
          <w:color w:val="auto"/>
          <w:sz w:val="32"/>
          <w:szCs w:val="32"/>
          <w:rtl/>
        </w:rPr>
      </w:pPr>
    </w:p>
    <w:p w:rsidR="009D106C" w:rsidRDefault="009D106C" w:rsidP="009D106C">
      <w:pPr>
        <w:pStyle w:val="a2"/>
        <w:rPr>
          <w:b/>
          <w:bCs w:val="0"/>
          <w:color w:val="auto"/>
          <w:sz w:val="32"/>
          <w:szCs w:val="32"/>
          <w:rtl/>
        </w:rPr>
      </w:pPr>
    </w:p>
    <w:p w:rsidR="00F4384A" w:rsidRDefault="00F4384A" w:rsidP="009D106C">
      <w:pPr>
        <w:pStyle w:val="a2"/>
        <w:rPr>
          <w:b/>
          <w:bCs w:val="0"/>
          <w:color w:val="auto"/>
          <w:sz w:val="32"/>
          <w:szCs w:val="32"/>
          <w:rtl/>
        </w:rPr>
      </w:pPr>
    </w:p>
    <w:p w:rsidR="00F4384A" w:rsidRPr="00F4384A" w:rsidRDefault="00F4384A" w:rsidP="009D106C">
      <w:pPr>
        <w:pStyle w:val="a2"/>
        <w:rPr>
          <w:b/>
          <w:bCs w:val="0"/>
          <w:color w:val="auto"/>
          <w:sz w:val="32"/>
          <w:szCs w:val="32"/>
          <w:rtl/>
        </w:rPr>
      </w:pPr>
    </w:p>
    <w:p w:rsidR="00901DB2" w:rsidRDefault="00C22CB0" w:rsidP="00C22CB0">
      <w:pPr>
        <w:bidi/>
        <w:jc w:val="center"/>
        <w:rPr>
          <w:b/>
          <w:bCs/>
          <w:sz w:val="48"/>
          <w:szCs w:val="48"/>
          <w:rtl/>
          <w:lang w:bidi="ar-MA"/>
        </w:rPr>
      </w:pPr>
      <w:r>
        <w:rPr>
          <w:b/>
          <w:bCs/>
          <w:sz w:val="48"/>
          <w:szCs w:val="48"/>
          <w:rtl/>
          <w:lang w:bidi="ar-MA"/>
        </w:rPr>
        <w:t xml:space="preserve">المحلات المعدة للسكنى أو </w:t>
      </w:r>
      <w:proofErr w:type="gramStart"/>
      <w:r>
        <w:rPr>
          <w:b/>
          <w:bCs/>
          <w:sz w:val="48"/>
          <w:szCs w:val="48"/>
          <w:rtl/>
          <w:lang w:bidi="ar-MA"/>
        </w:rPr>
        <w:t>للاستعمال</w:t>
      </w:r>
      <w:proofErr w:type="gramEnd"/>
      <w:r>
        <w:rPr>
          <w:b/>
          <w:bCs/>
          <w:sz w:val="48"/>
          <w:szCs w:val="48"/>
          <w:rtl/>
          <w:lang w:bidi="ar-MA"/>
        </w:rPr>
        <w:t xml:space="preserve"> المهني</w:t>
      </w:r>
      <w:r w:rsidR="00B91111">
        <w:rPr>
          <w:rFonts w:hint="cs"/>
          <w:b/>
          <w:bCs/>
          <w:sz w:val="48"/>
          <w:szCs w:val="48"/>
          <w:rtl/>
          <w:lang w:bidi="ar-MA"/>
        </w:rPr>
        <w:t>. .</w:t>
      </w:r>
      <w:r>
        <w:rPr>
          <w:b/>
          <w:bCs/>
          <w:sz w:val="48"/>
          <w:szCs w:val="48"/>
          <w:rtl/>
          <w:lang w:bidi="ar-MA"/>
        </w:rPr>
        <w:t xml:space="preserve"> تنظيم </w:t>
      </w:r>
      <w:r w:rsidR="00FC4B4E" w:rsidRPr="00917F08">
        <w:rPr>
          <w:b/>
          <w:bCs/>
          <w:sz w:val="48"/>
          <w:szCs w:val="48"/>
          <w:rtl/>
          <w:lang w:bidi="ar-MA"/>
        </w:rPr>
        <w:t>العلاقات التعاقدية بين المكري والمكتر</w:t>
      </w:r>
      <w:r>
        <w:rPr>
          <w:b/>
          <w:bCs/>
          <w:sz w:val="48"/>
          <w:szCs w:val="48"/>
          <w:rtl/>
          <w:lang w:bidi="ar-MA"/>
        </w:rPr>
        <w:t>ي</w:t>
      </w:r>
      <w:r w:rsidR="00FC4B4E" w:rsidRPr="00917F08">
        <w:rPr>
          <w:b/>
          <w:bCs/>
          <w:sz w:val="48"/>
          <w:szCs w:val="48"/>
          <w:rtl/>
          <w:lang w:bidi="ar-MA"/>
        </w:rPr>
        <w:t xml:space="preserve"> </w:t>
      </w:r>
    </w:p>
    <w:p w:rsidR="00901DB2" w:rsidRDefault="00901DB2" w:rsidP="00901DB2">
      <w:pPr>
        <w:bidi/>
        <w:jc w:val="center"/>
        <w:rPr>
          <w:b/>
          <w:bCs/>
          <w:sz w:val="48"/>
          <w:szCs w:val="48"/>
          <w:rtl/>
          <w:lang w:bidi="ar-MA"/>
        </w:rPr>
      </w:pPr>
    </w:p>
    <w:p w:rsidR="00901DB2" w:rsidRPr="00901DB2" w:rsidRDefault="00901DB2" w:rsidP="00901DB2">
      <w:pPr>
        <w:pStyle w:val="a"/>
        <w:rPr>
          <w:rtl/>
        </w:rPr>
      </w:pPr>
    </w:p>
    <w:p w:rsidR="0093789E" w:rsidRPr="00917F08" w:rsidRDefault="00920445" w:rsidP="00782DF9">
      <w:pPr>
        <w:bidi/>
        <w:jc w:val="center"/>
        <w:rPr>
          <w:sz w:val="48"/>
          <w:szCs w:val="48"/>
          <w:rtl/>
          <w:lang w:bidi="ar-MA"/>
        </w:rPr>
      </w:pPr>
      <w:r w:rsidRPr="00917F08">
        <w:rPr>
          <w:b/>
          <w:bCs/>
          <w:sz w:val="48"/>
          <w:szCs w:val="48"/>
          <w:rtl/>
          <w:lang w:bidi="ar-MA"/>
        </w:rPr>
        <w:br w:type="page"/>
      </w:r>
      <w:r w:rsidR="0093789E" w:rsidRPr="00917F08">
        <w:rPr>
          <w:b/>
          <w:bCs/>
          <w:sz w:val="48"/>
          <w:szCs w:val="48"/>
          <w:rtl/>
          <w:lang w:bidi="ar-MA"/>
        </w:rPr>
        <w:lastRenderedPageBreak/>
        <w:t>ظهير شريف رقم 1.13.</w:t>
      </w:r>
      <w:r w:rsidR="00D77590" w:rsidRPr="00917F08">
        <w:rPr>
          <w:b/>
          <w:bCs/>
          <w:sz w:val="48"/>
          <w:szCs w:val="48"/>
          <w:rtl/>
          <w:lang w:bidi="ar-MA"/>
        </w:rPr>
        <w:t>111</w:t>
      </w:r>
      <w:r w:rsidR="0093789E" w:rsidRPr="00917F08">
        <w:rPr>
          <w:b/>
          <w:bCs/>
          <w:sz w:val="48"/>
          <w:szCs w:val="48"/>
          <w:rtl/>
          <w:lang w:bidi="ar-MA"/>
        </w:rPr>
        <w:t xml:space="preserve"> صادر في 15 من </w:t>
      </w:r>
      <w:r w:rsidR="00B14CD7" w:rsidRPr="00917F08">
        <w:rPr>
          <w:b/>
          <w:bCs/>
          <w:sz w:val="48"/>
          <w:szCs w:val="48"/>
          <w:rtl/>
          <w:lang w:bidi="ar-MA"/>
        </w:rPr>
        <w:t>محرم 1435</w:t>
      </w:r>
      <w:r w:rsidR="0093789E" w:rsidRPr="00917F08">
        <w:rPr>
          <w:b/>
          <w:bCs/>
          <w:sz w:val="48"/>
          <w:szCs w:val="48"/>
          <w:rtl/>
          <w:lang w:bidi="ar-MA"/>
        </w:rPr>
        <w:t xml:space="preserve"> (19 </w:t>
      </w:r>
      <w:proofErr w:type="gramStart"/>
      <w:r w:rsidR="0093789E" w:rsidRPr="00917F08">
        <w:rPr>
          <w:b/>
          <w:bCs/>
          <w:sz w:val="48"/>
          <w:szCs w:val="48"/>
          <w:rtl/>
          <w:lang w:bidi="ar-MA"/>
        </w:rPr>
        <w:t>نوفمبر</w:t>
      </w:r>
      <w:proofErr w:type="gramEnd"/>
      <w:r w:rsidR="0093789E" w:rsidRPr="00917F08">
        <w:rPr>
          <w:b/>
          <w:bCs/>
          <w:sz w:val="48"/>
          <w:szCs w:val="48"/>
          <w:rtl/>
          <w:lang w:bidi="ar-MA"/>
        </w:rPr>
        <w:t xml:space="preserve"> 2013) بتنفيذ القانون رقم</w:t>
      </w:r>
      <w:r w:rsidR="008813DA" w:rsidRPr="00917F08">
        <w:rPr>
          <w:b/>
          <w:bCs/>
          <w:sz w:val="48"/>
          <w:szCs w:val="48"/>
          <w:rtl/>
          <w:lang w:bidi="ar-MA"/>
        </w:rPr>
        <w:t xml:space="preserve"> 67.12 </w:t>
      </w:r>
      <w:r w:rsidR="00D77590" w:rsidRPr="00917F08">
        <w:rPr>
          <w:b/>
          <w:bCs/>
          <w:sz w:val="48"/>
          <w:szCs w:val="48"/>
          <w:rtl/>
          <w:lang w:bidi="ar-MA"/>
        </w:rPr>
        <w:t xml:space="preserve">المتعلق بتنظيم العلاقات التعاقدية بين المكري والمكتري للمحلات المعدة للسكنى أو </w:t>
      </w:r>
      <w:proofErr w:type="gramStart"/>
      <w:r w:rsidR="00D77590" w:rsidRPr="00917F08">
        <w:rPr>
          <w:b/>
          <w:bCs/>
          <w:sz w:val="48"/>
          <w:szCs w:val="48"/>
          <w:rtl/>
          <w:lang w:bidi="ar-MA"/>
        </w:rPr>
        <w:t>للاستعمال</w:t>
      </w:r>
      <w:proofErr w:type="gramEnd"/>
      <w:r w:rsidR="00D77590" w:rsidRPr="00917F08">
        <w:rPr>
          <w:b/>
          <w:bCs/>
          <w:sz w:val="48"/>
          <w:szCs w:val="48"/>
          <w:rtl/>
          <w:lang w:bidi="ar-MA"/>
        </w:rPr>
        <w:t xml:space="preserve"> المهني</w:t>
      </w:r>
      <w:r w:rsidR="00FC4B4E">
        <w:rPr>
          <w:rStyle w:val="Appelnotedebasdep"/>
          <w:b/>
          <w:bCs/>
          <w:sz w:val="48"/>
          <w:szCs w:val="48"/>
          <w:rtl/>
          <w:lang w:bidi="ar-MA"/>
        </w:rPr>
        <w:footnoteReference w:id="1"/>
      </w:r>
    </w:p>
    <w:p w:rsidR="00D86B68" w:rsidRPr="00917F08" w:rsidRDefault="00D86B68" w:rsidP="00D86B68">
      <w:pPr>
        <w:bidi/>
        <w:jc w:val="both"/>
        <w:rPr>
          <w:sz w:val="28"/>
          <w:szCs w:val="28"/>
          <w:rtl/>
          <w:lang w:bidi="ar-MA"/>
        </w:rPr>
      </w:pPr>
    </w:p>
    <w:p w:rsidR="0093789E" w:rsidRPr="00917F08" w:rsidRDefault="0093789E" w:rsidP="0093789E">
      <w:pPr>
        <w:bidi/>
        <w:jc w:val="both"/>
        <w:rPr>
          <w:sz w:val="28"/>
          <w:szCs w:val="28"/>
          <w:rtl/>
          <w:lang w:bidi="ar-MA"/>
        </w:rPr>
      </w:pPr>
    </w:p>
    <w:p w:rsidR="0093789E" w:rsidRPr="00917F08" w:rsidRDefault="0093789E" w:rsidP="0041174D">
      <w:pPr>
        <w:pStyle w:val="Style9"/>
        <w:rPr>
          <w:rtl/>
          <w:lang w:bidi="ar-MA"/>
        </w:rPr>
      </w:pPr>
      <w:r w:rsidRPr="00917F08">
        <w:rPr>
          <w:rtl/>
          <w:lang w:bidi="ar-MA"/>
        </w:rPr>
        <w:t>الحمد</w:t>
      </w:r>
      <w:r w:rsidR="008813DA" w:rsidRPr="00917F08">
        <w:rPr>
          <w:rtl/>
          <w:lang w:bidi="ar-MA"/>
        </w:rPr>
        <w:t xml:space="preserve"> </w:t>
      </w:r>
      <w:r w:rsidRPr="00917F08">
        <w:rPr>
          <w:rtl/>
          <w:lang w:bidi="ar-MA"/>
        </w:rPr>
        <w:t>لله وحده،</w:t>
      </w:r>
    </w:p>
    <w:p w:rsidR="0093789E" w:rsidRPr="00917F08" w:rsidRDefault="0093789E" w:rsidP="0093789E">
      <w:pPr>
        <w:bidi/>
        <w:jc w:val="both"/>
        <w:rPr>
          <w:sz w:val="28"/>
          <w:szCs w:val="28"/>
          <w:rtl/>
          <w:lang w:bidi="ar-MA"/>
        </w:rPr>
      </w:pPr>
    </w:p>
    <w:p w:rsidR="0093789E" w:rsidRPr="00917F08" w:rsidRDefault="0093789E" w:rsidP="0041174D">
      <w:pPr>
        <w:pStyle w:val="Style9"/>
        <w:jc w:val="center"/>
        <w:rPr>
          <w:rtl/>
          <w:lang w:bidi="ar-MA"/>
        </w:rPr>
      </w:pPr>
      <w:r w:rsidRPr="00917F08">
        <w:rPr>
          <w:rtl/>
          <w:lang w:bidi="ar-MA"/>
        </w:rPr>
        <w:t xml:space="preserve">الطابع الشريف </w:t>
      </w:r>
      <w:r w:rsidR="0062075F" w:rsidRPr="00917F08">
        <w:rPr>
          <w:rtl/>
          <w:lang w:bidi="ar-MA"/>
        </w:rPr>
        <w:t xml:space="preserve">- </w:t>
      </w:r>
      <w:r w:rsidRPr="00917F08">
        <w:rPr>
          <w:rtl/>
          <w:lang w:bidi="ar-MA"/>
        </w:rPr>
        <w:t>بداخله:</w:t>
      </w:r>
    </w:p>
    <w:p w:rsidR="0093789E" w:rsidRPr="00917F08" w:rsidRDefault="0093789E" w:rsidP="0041174D">
      <w:pPr>
        <w:pStyle w:val="Style9"/>
        <w:jc w:val="center"/>
        <w:rPr>
          <w:rtl/>
          <w:lang w:bidi="ar-MA"/>
        </w:rPr>
      </w:pPr>
      <w:r w:rsidRPr="00917F08">
        <w:rPr>
          <w:rtl/>
          <w:lang w:bidi="ar-MA"/>
        </w:rPr>
        <w:t xml:space="preserve">( محمد بن </w:t>
      </w:r>
      <w:proofErr w:type="gramStart"/>
      <w:r w:rsidRPr="00917F08">
        <w:rPr>
          <w:rtl/>
          <w:lang w:bidi="ar-MA"/>
        </w:rPr>
        <w:t>الحسن</w:t>
      </w:r>
      <w:proofErr w:type="gramEnd"/>
      <w:r w:rsidRPr="00917F08">
        <w:rPr>
          <w:rtl/>
          <w:lang w:bidi="ar-MA"/>
        </w:rPr>
        <w:t xml:space="preserve"> بن محمد بن يوسف الله وليه)</w:t>
      </w:r>
    </w:p>
    <w:p w:rsidR="008813DA" w:rsidRPr="00917F08" w:rsidRDefault="008813DA" w:rsidP="0062075F">
      <w:pPr>
        <w:bidi/>
        <w:jc w:val="center"/>
        <w:rPr>
          <w:sz w:val="28"/>
          <w:szCs w:val="28"/>
          <w:rtl/>
          <w:lang w:bidi="ar-MA"/>
        </w:rPr>
      </w:pPr>
    </w:p>
    <w:p w:rsidR="0093789E" w:rsidRPr="00917F08" w:rsidRDefault="0093789E" w:rsidP="0041174D">
      <w:pPr>
        <w:pStyle w:val="Style9"/>
        <w:rPr>
          <w:rtl/>
          <w:lang w:bidi="ar-MA"/>
        </w:rPr>
      </w:pPr>
      <w:r w:rsidRPr="00917F08">
        <w:rPr>
          <w:rtl/>
          <w:lang w:bidi="ar-MA"/>
        </w:rPr>
        <w:t>يعلم من ظهيرنا الشريف هذا، أسماه الله وأعز أمره أننا:</w:t>
      </w:r>
    </w:p>
    <w:p w:rsidR="0093789E" w:rsidRPr="00917F08" w:rsidRDefault="0093789E" w:rsidP="0041174D">
      <w:pPr>
        <w:pStyle w:val="Style9"/>
        <w:rPr>
          <w:rtl/>
          <w:lang w:bidi="ar-MA"/>
        </w:rPr>
      </w:pPr>
      <w:r w:rsidRPr="00917F08">
        <w:rPr>
          <w:rtl/>
          <w:lang w:bidi="ar-MA"/>
        </w:rPr>
        <w:t>بناء على الدستور ولا سيما الفصلين 42 و 50 منه،</w:t>
      </w:r>
    </w:p>
    <w:p w:rsidR="0093789E" w:rsidRPr="00917F08" w:rsidRDefault="0093789E" w:rsidP="0041174D">
      <w:pPr>
        <w:pStyle w:val="Style9"/>
        <w:rPr>
          <w:rtl/>
          <w:lang w:bidi="ar-MA"/>
        </w:rPr>
      </w:pPr>
      <w:r w:rsidRPr="00917F08">
        <w:rPr>
          <w:rtl/>
          <w:lang w:bidi="ar-MA"/>
        </w:rPr>
        <w:t>أصدرنا أمرنا الشريف بما يلي:</w:t>
      </w:r>
    </w:p>
    <w:p w:rsidR="0093789E" w:rsidRPr="00917F08" w:rsidRDefault="0093789E" w:rsidP="0041174D">
      <w:pPr>
        <w:pStyle w:val="Style9"/>
        <w:rPr>
          <w:rtl/>
          <w:lang w:bidi="ar-MA"/>
        </w:rPr>
      </w:pPr>
      <w:r w:rsidRPr="00917F08">
        <w:rPr>
          <w:rtl/>
          <w:lang w:bidi="ar-MA"/>
        </w:rPr>
        <w:t xml:space="preserve">ينفذ وينشر بالجريدة الرسمية، عقب ظهيرنا الشريف هذا، القانون رقم </w:t>
      </w:r>
      <w:r w:rsidR="00D77590" w:rsidRPr="00917F08">
        <w:rPr>
          <w:rtl/>
          <w:lang w:bidi="ar-MA"/>
        </w:rPr>
        <w:t xml:space="preserve">67.12 </w:t>
      </w:r>
      <w:proofErr w:type="gramStart"/>
      <w:r w:rsidR="00D77590" w:rsidRPr="00917F08">
        <w:rPr>
          <w:rtl/>
          <w:lang w:bidi="ar-MA"/>
        </w:rPr>
        <w:t>المتعلق</w:t>
      </w:r>
      <w:proofErr w:type="gramEnd"/>
      <w:r w:rsidR="00D77590" w:rsidRPr="00917F08">
        <w:rPr>
          <w:rtl/>
          <w:lang w:bidi="ar-MA"/>
        </w:rPr>
        <w:t xml:space="preserve"> بتنظيم العلاقات التعاقدية بين المكري والمكتري للمحلات المعدة للسكنى أو للاستعمال المهني، كما وافق عليه مجلس النواب ومجلس المستشارين.</w:t>
      </w:r>
    </w:p>
    <w:p w:rsidR="008F01DB" w:rsidRPr="00917F08" w:rsidRDefault="008F01DB" w:rsidP="008F01DB">
      <w:pPr>
        <w:bidi/>
        <w:jc w:val="both"/>
        <w:rPr>
          <w:sz w:val="28"/>
          <w:szCs w:val="28"/>
          <w:rtl/>
          <w:lang w:bidi="ar-MA"/>
        </w:rPr>
      </w:pPr>
    </w:p>
    <w:p w:rsidR="00D77590" w:rsidRPr="00917F08" w:rsidRDefault="00D77590" w:rsidP="00D77590">
      <w:pPr>
        <w:bidi/>
        <w:jc w:val="both"/>
        <w:rPr>
          <w:sz w:val="28"/>
          <w:szCs w:val="28"/>
          <w:rtl/>
          <w:lang w:bidi="ar-MA"/>
        </w:rPr>
      </w:pPr>
    </w:p>
    <w:p w:rsidR="0093789E" w:rsidRPr="00917F08" w:rsidRDefault="0093789E" w:rsidP="0041174D">
      <w:pPr>
        <w:pStyle w:val="Style9"/>
        <w:rPr>
          <w:rtl/>
          <w:lang w:bidi="ar-MA"/>
        </w:rPr>
      </w:pPr>
      <w:r w:rsidRPr="00917F08">
        <w:rPr>
          <w:rtl/>
          <w:lang w:bidi="ar-MA"/>
        </w:rPr>
        <w:t>وحرر بالدار</w:t>
      </w:r>
      <w:r w:rsidR="00E463E4" w:rsidRPr="00917F08">
        <w:rPr>
          <w:rtl/>
          <w:lang w:bidi="ar-MA"/>
        </w:rPr>
        <w:t xml:space="preserve"> </w:t>
      </w:r>
      <w:proofErr w:type="gramStart"/>
      <w:r w:rsidRPr="00917F08">
        <w:rPr>
          <w:rtl/>
          <w:lang w:bidi="ar-MA"/>
        </w:rPr>
        <w:t>البيضاء</w:t>
      </w:r>
      <w:proofErr w:type="gramEnd"/>
      <w:r w:rsidRPr="00917F08">
        <w:rPr>
          <w:rtl/>
          <w:lang w:bidi="ar-MA"/>
        </w:rPr>
        <w:t xml:space="preserve"> في 15 من محرم 1435 (19 نوفمبر 2013).</w:t>
      </w:r>
    </w:p>
    <w:p w:rsidR="00073EF4" w:rsidRPr="00917F08" w:rsidRDefault="00073EF4" w:rsidP="00073EF4">
      <w:pPr>
        <w:pStyle w:val="Style9"/>
        <w:rPr>
          <w:rtl/>
          <w:lang w:bidi="ar-MA"/>
        </w:rPr>
      </w:pPr>
    </w:p>
    <w:p w:rsidR="0093789E" w:rsidRPr="00917F08" w:rsidRDefault="0093789E" w:rsidP="0062075F">
      <w:pPr>
        <w:bidi/>
        <w:ind w:left="3312"/>
        <w:jc w:val="center"/>
        <w:rPr>
          <w:sz w:val="28"/>
          <w:szCs w:val="28"/>
          <w:rtl/>
          <w:lang w:bidi="ar-MA"/>
        </w:rPr>
      </w:pPr>
    </w:p>
    <w:p w:rsidR="0093789E" w:rsidRPr="00917F08" w:rsidRDefault="0093789E" w:rsidP="0041174D">
      <w:pPr>
        <w:pStyle w:val="Style9"/>
        <w:jc w:val="center"/>
        <w:rPr>
          <w:rtl/>
          <w:lang w:bidi="ar-MA"/>
        </w:rPr>
      </w:pPr>
      <w:r w:rsidRPr="00917F08">
        <w:rPr>
          <w:rtl/>
          <w:lang w:bidi="ar-MA"/>
        </w:rPr>
        <w:t>وقعه بالعطف:</w:t>
      </w:r>
    </w:p>
    <w:p w:rsidR="0062075F" w:rsidRPr="00917F08" w:rsidRDefault="0062075F" w:rsidP="0041174D">
      <w:pPr>
        <w:pStyle w:val="Style9"/>
        <w:jc w:val="center"/>
        <w:rPr>
          <w:rtl/>
          <w:lang w:bidi="ar-MA"/>
        </w:rPr>
      </w:pPr>
    </w:p>
    <w:p w:rsidR="0093789E" w:rsidRPr="00917F08" w:rsidRDefault="0093789E" w:rsidP="0041174D">
      <w:pPr>
        <w:pStyle w:val="Style9"/>
        <w:jc w:val="center"/>
        <w:rPr>
          <w:rtl/>
          <w:lang w:bidi="ar-MA"/>
        </w:rPr>
      </w:pPr>
      <w:r w:rsidRPr="00917F08">
        <w:rPr>
          <w:rtl/>
          <w:lang w:bidi="ar-MA"/>
        </w:rPr>
        <w:t>رئيس الحكومة،</w:t>
      </w:r>
    </w:p>
    <w:p w:rsidR="0093789E" w:rsidRPr="00917F08" w:rsidRDefault="0093789E" w:rsidP="0041174D">
      <w:pPr>
        <w:pStyle w:val="Style9"/>
        <w:jc w:val="center"/>
        <w:rPr>
          <w:lang w:bidi="ar-MA"/>
        </w:rPr>
      </w:pPr>
      <w:r w:rsidRPr="00917F08">
        <w:rPr>
          <w:rtl/>
          <w:lang w:bidi="ar-MA"/>
        </w:rPr>
        <w:t xml:space="preserve">الإمضاء: </w:t>
      </w:r>
      <w:r w:rsidRPr="00917F08">
        <w:rPr>
          <w:bCs/>
          <w:rtl/>
          <w:lang w:bidi="ar-MA"/>
        </w:rPr>
        <w:t>عبد</w:t>
      </w:r>
      <w:r w:rsidR="00782DF9">
        <w:rPr>
          <w:bCs/>
          <w:rtl/>
          <w:lang w:bidi="ar-MA"/>
        </w:rPr>
        <w:t xml:space="preserve"> </w:t>
      </w:r>
      <w:r w:rsidRPr="00917F08">
        <w:rPr>
          <w:bCs/>
          <w:rtl/>
          <w:lang w:bidi="ar-MA"/>
        </w:rPr>
        <w:t>الإله ابن كيران</w:t>
      </w:r>
      <w:r w:rsidRPr="00917F08">
        <w:rPr>
          <w:rtl/>
          <w:lang w:bidi="ar-MA"/>
        </w:rPr>
        <w:t>.</w:t>
      </w:r>
    </w:p>
    <w:p w:rsidR="00381559" w:rsidRPr="00917F08" w:rsidRDefault="00381559" w:rsidP="00381559">
      <w:pPr>
        <w:bidi/>
        <w:ind w:left="3312"/>
        <w:jc w:val="center"/>
        <w:rPr>
          <w:sz w:val="28"/>
          <w:szCs w:val="28"/>
          <w:lang w:bidi="ar-MA"/>
        </w:rPr>
      </w:pPr>
    </w:p>
    <w:p w:rsidR="00381559" w:rsidRPr="00917F08" w:rsidRDefault="00381559" w:rsidP="005B73B0">
      <w:pPr>
        <w:bidi/>
        <w:rPr>
          <w:sz w:val="28"/>
          <w:szCs w:val="28"/>
          <w:lang w:bidi="ar-MA"/>
        </w:rPr>
      </w:pPr>
    </w:p>
    <w:p w:rsidR="00D77590" w:rsidRPr="00917F08" w:rsidRDefault="0093789E" w:rsidP="004B5622">
      <w:pPr>
        <w:pStyle w:val="a2"/>
        <w:rPr>
          <w:color w:val="auto"/>
          <w:rtl/>
        </w:rPr>
      </w:pPr>
      <w:bookmarkStart w:id="0" w:name="_Toc377981449"/>
      <w:proofErr w:type="gramStart"/>
      <w:r w:rsidRPr="00917F08">
        <w:rPr>
          <w:color w:val="auto"/>
          <w:rtl/>
        </w:rPr>
        <w:lastRenderedPageBreak/>
        <w:t>قانون</w:t>
      </w:r>
      <w:proofErr w:type="gramEnd"/>
      <w:r w:rsidRPr="00917F08">
        <w:rPr>
          <w:color w:val="auto"/>
          <w:rtl/>
        </w:rPr>
        <w:t xml:space="preserve"> رقم </w:t>
      </w:r>
      <w:r w:rsidR="00D77590" w:rsidRPr="00917F08">
        <w:rPr>
          <w:color w:val="auto"/>
          <w:rtl/>
        </w:rPr>
        <w:t>67.12</w:t>
      </w:r>
      <w:r w:rsidR="00555FC8" w:rsidRPr="00917F08">
        <w:rPr>
          <w:color w:val="auto"/>
          <w:rtl/>
        </w:rPr>
        <w:t xml:space="preserve"> </w:t>
      </w:r>
      <w:r w:rsidR="00D77590" w:rsidRPr="00917F08">
        <w:rPr>
          <w:color w:val="auto"/>
          <w:rtl/>
        </w:rPr>
        <w:t>يتعلق بتنظيم العلاقات التعاقدية</w:t>
      </w:r>
      <w:r w:rsidR="00555FC8" w:rsidRPr="00917F08">
        <w:rPr>
          <w:color w:val="auto"/>
          <w:rtl/>
        </w:rPr>
        <w:t xml:space="preserve"> </w:t>
      </w:r>
      <w:r w:rsidR="00D77590" w:rsidRPr="00917F08">
        <w:rPr>
          <w:color w:val="auto"/>
          <w:rtl/>
        </w:rPr>
        <w:t>بين</w:t>
      </w:r>
      <w:r w:rsidR="004B5622" w:rsidRPr="00917F08">
        <w:rPr>
          <w:color w:val="auto"/>
          <w:rtl/>
        </w:rPr>
        <w:t xml:space="preserve"> </w:t>
      </w:r>
      <w:r w:rsidR="00D77590" w:rsidRPr="00917F08">
        <w:rPr>
          <w:color w:val="auto"/>
          <w:rtl/>
        </w:rPr>
        <w:t xml:space="preserve">المكري والمكتري للمحلات المعدة للسكنى أو </w:t>
      </w:r>
      <w:proofErr w:type="gramStart"/>
      <w:r w:rsidR="00D77590" w:rsidRPr="00917F08">
        <w:rPr>
          <w:color w:val="auto"/>
          <w:rtl/>
        </w:rPr>
        <w:t>للاستعمال</w:t>
      </w:r>
      <w:proofErr w:type="gramEnd"/>
      <w:r w:rsidR="004B5622" w:rsidRPr="00917F08">
        <w:rPr>
          <w:color w:val="auto"/>
          <w:rtl/>
        </w:rPr>
        <w:t xml:space="preserve"> </w:t>
      </w:r>
      <w:r w:rsidR="00D77590" w:rsidRPr="00917F08">
        <w:rPr>
          <w:color w:val="auto"/>
          <w:rtl/>
        </w:rPr>
        <w:t>المهني</w:t>
      </w:r>
      <w:bookmarkEnd w:id="0"/>
    </w:p>
    <w:p w:rsidR="00D77590" w:rsidRPr="00917F08" w:rsidRDefault="00D77590" w:rsidP="00555FC8">
      <w:pPr>
        <w:pStyle w:val="a0"/>
        <w:rPr>
          <w:color w:val="auto"/>
          <w:rtl/>
        </w:rPr>
      </w:pPr>
      <w:bookmarkStart w:id="1" w:name="_Toc377981450"/>
      <w:proofErr w:type="gramStart"/>
      <w:r w:rsidRPr="00917F08">
        <w:rPr>
          <w:color w:val="auto"/>
          <w:rtl/>
        </w:rPr>
        <w:t>الباب</w:t>
      </w:r>
      <w:proofErr w:type="gramEnd"/>
      <w:r w:rsidRPr="00917F08">
        <w:rPr>
          <w:color w:val="auto"/>
          <w:rtl/>
        </w:rPr>
        <w:t xml:space="preserve"> الأول</w:t>
      </w:r>
      <w:r w:rsidR="00F23AC3" w:rsidRPr="00917F08">
        <w:rPr>
          <w:color w:val="auto"/>
          <w:rtl/>
        </w:rPr>
        <w:t xml:space="preserve">: </w:t>
      </w:r>
      <w:r w:rsidRPr="00917F08">
        <w:rPr>
          <w:color w:val="auto"/>
          <w:rtl/>
        </w:rPr>
        <w:t>نطاق التطبيق</w:t>
      </w:r>
      <w:bookmarkEnd w:id="1"/>
    </w:p>
    <w:p w:rsidR="00D77590" w:rsidRPr="00917F08" w:rsidRDefault="00D77590" w:rsidP="00901DB2">
      <w:pPr>
        <w:pStyle w:val="a"/>
        <w:rPr>
          <w:rtl/>
        </w:rPr>
      </w:pPr>
      <w:proofErr w:type="gramStart"/>
      <w:r w:rsidRPr="00917F08">
        <w:rPr>
          <w:rtl/>
        </w:rPr>
        <w:t>المادة</w:t>
      </w:r>
      <w:proofErr w:type="gramEnd"/>
      <w:r w:rsidRPr="00917F08">
        <w:rPr>
          <w:rtl/>
        </w:rPr>
        <w:t xml:space="preserve"> </w:t>
      </w:r>
      <w:r w:rsidR="00767B09" w:rsidRPr="00917F08">
        <w:rPr>
          <w:rtl/>
        </w:rPr>
        <w:t>الأولى</w:t>
      </w:r>
    </w:p>
    <w:p w:rsidR="00A11116" w:rsidRPr="00917F08" w:rsidRDefault="00D77590" w:rsidP="005B73B0">
      <w:pPr>
        <w:pStyle w:val="Style9"/>
        <w:rPr>
          <w:rtl/>
        </w:rPr>
      </w:pPr>
      <w:r w:rsidRPr="00917F08">
        <w:rPr>
          <w:rtl/>
        </w:rPr>
        <w:t xml:space="preserve">تطبق مقتضيات هذا القانون على أكرية المحلات المعدة للسكنى أو للاستعمال المهني مؤثثة </w:t>
      </w:r>
      <w:r w:rsidR="00E463E4" w:rsidRPr="00917F08">
        <w:rPr>
          <w:rtl/>
        </w:rPr>
        <w:t xml:space="preserve">أو غير </w:t>
      </w:r>
      <w:r w:rsidR="00767B09" w:rsidRPr="00917F08">
        <w:rPr>
          <w:rtl/>
        </w:rPr>
        <w:t>مؤثثة</w:t>
      </w:r>
      <w:r w:rsidRPr="00917F08">
        <w:rPr>
          <w:rtl/>
        </w:rPr>
        <w:t>،</w:t>
      </w:r>
      <w:r w:rsidR="005B73B0">
        <w:rPr>
          <w:rtl/>
        </w:rPr>
        <w:t xml:space="preserve"> </w:t>
      </w:r>
      <w:r w:rsidRPr="00917F08">
        <w:rPr>
          <w:rtl/>
        </w:rPr>
        <w:t>التي تفوق مدة كرائها ثلاثين يوما، وكذا مرافقها من أقبية ومرائب وأسطح وساحات وحدائق والتي لا تخضع لتشريع خاص.</w:t>
      </w:r>
    </w:p>
    <w:p w:rsidR="00D77590" w:rsidRPr="00917F08" w:rsidRDefault="00D77590" w:rsidP="00555FC8">
      <w:pPr>
        <w:pStyle w:val="a0"/>
        <w:rPr>
          <w:color w:val="auto"/>
          <w:rtl/>
        </w:rPr>
      </w:pPr>
      <w:bookmarkStart w:id="2" w:name="_Toc377981451"/>
      <w:r w:rsidRPr="00917F08">
        <w:rPr>
          <w:color w:val="auto"/>
          <w:rtl/>
        </w:rPr>
        <w:t>الباب الثاني</w:t>
      </w:r>
      <w:r w:rsidR="00F23AC3" w:rsidRPr="00917F08">
        <w:rPr>
          <w:color w:val="auto"/>
          <w:rtl/>
        </w:rPr>
        <w:t xml:space="preserve">: </w:t>
      </w:r>
      <w:r w:rsidRPr="00917F08">
        <w:rPr>
          <w:color w:val="auto"/>
          <w:rtl/>
        </w:rPr>
        <w:t xml:space="preserve">عقد </w:t>
      </w:r>
      <w:r w:rsidR="00BB149D" w:rsidRPr="00917F08">
        <w:rPr>
          <w:color w:val="auto"/>
          <w:rtl/>
        </w:rPr>
        <w:t>الكراء</w:t>
      </w:r>
      <w:bookmarkEnd w:id="2"/>
    </w:p>
    <w:p w:rsidR="00BB149D" w:rsidRPr="00917F08" w:rsidRDefault="00BB149D" w:rsidP="00901DB2">
      <w:pPr>
        <w:pStyle w:val="a"/>
        <w:rPr>
          <w:rtl/>
        </w:rPr>
      </w:pPr>
      <w:r w:rsidRPr="00917F08">
        <w:rPr>
          <w:rtl/>
        </w:rPr>
        <w:t>المادة 2</w:t>
      </w:r>
    </w:p>
    <w:p w:rsidR="00BB149D" w:rsidRPr="00917F08" w:rsidRDefault="00BB149D" w:rsidP="00FF55DF">
      <w:pPr>
        <w:pStyle w:val="Style9"/>
        <w:rPr>
          <w:rtl/>
        </w:rPr>
      </w:pPr>
      <w:r w:rsidRPr="00917F08">
        <w:rPr>
          <w:rtl/>
        </w:rPr>
        <w:t xml:space="preserve">مع مراعاة مقتضيات هذا القانون تحدد بتراضي </w:t>
      </w:r>
      <w:proofErr w:type="spellStart"/>
      <w:r w:rsidRPr="00917F08">
        <w:rPr>
          <w:rtl/>
        </w:rPr>
        <w:t>الأطراف،</w:t>
      </w:r>
      <w:proofErr w:type="spellEnd"/>
      <w:r w:rsidRPr="00917F08">
        <w:rPr>
          <w:rtl/>
        </w:rPr>
        <w:t xml:space="preserve"> شروط </w:t>
      </w:r>
      <w:proofErr w:type="spellStart"/>
      <w:r w:rsidRPr="00917F08">
        <w:rPr>
          <w:rtl/>
        </w:rPr>
        <w:t>ووجيبة</w:t>
      </w:r>
      <w:proofErr w:type="spellEnd"/>
      <w:r w:rsidRPr="00917F08">
        <w:rPr>
          <w:rtl/>
        </w:rPr>
        <w:t xml:space="preserve"> </w:t>
      </w:r>
      <w:proofErr w:type="spellStart"/>
      <w:r w:rsidRPr="00917F08">
        <w:rPr>
          <w:rtl/>
        </w:rPr>
        <w:t>أكرية</w:t>
      </w:r>
      <w:proofErr w:type="spellEnd"/>
      <w:r w:rsidRPr="00917F08">
        <w:rPr>
          <w:rtl/>
        </w:rPr>
        <w:t xml:space="preserve"> المحلات المشار إليها في المادة الأولى أعلاه.</w:t>
      </w:r>
    </w:p>
    <w:p w:rsidR="00BB149D" w:rsidRPr="00917F08" w:rsidRDefault="00BB149D" w:rsidP="00901DB2">
      <w:pPr>
        <w:pStyle w:val="a"/>
        <w:rPr>
          <w:rtl/>
        </w:rPr>
      </w:pPr>
      <w:r w:rsidRPr="00917F08">
        <w:rPr>
          <w:rtl/>
        </w:rPr>
        <w:t>المادة 3</w:t>
      </w:r>
    </w:p>
    <w:p w:rsidR="00F24B56" w:rsidRPr="00917F08" w:rsidRDefault="00BB149D" w:rsidP="00FF55DF">
      <w:pPr>
        <w:pStyle w:val="Style9"/>
        <w:rPr>
          <w:rtl/>
        </w:rPr>
      </w:pPr>
      <w:r w:rsidRPr="00917F08">
        <w:rPr>
          <w:rtl/>
        </w:rPr>
        <w:t>يبرم عقد الكراء</w:t>
      </w:r>
      <w:r w:rsidR="00F24B56" w:rsidRPr="00917F08">
        <w:rPr>
          <w:rtl/>
        </w:rPr>
        <w:t xml:space="preserve"> وجوبا بمحرر كتابي ثابت التاريخ يتضمن على الخصوص:</w:t>
      </w:r>
    </w:p>
    <w:p w:rsidR="00F24B56" w:rsidRPr="00917F08" w:rsidRDefault="00E463E4" w:rsidP="00BC4575">
      <w:pPr>
        <w:pStyle w:val="Style9"/>
        <w:numPr>
          <w:ilvl w:val="0"/>
          <w:numId w:val="19"/>
        </w:numPr>
        <w:ind w:left="1135" w:hanging="284"/>
        <w:rPr>
          <w:lang w:bidi="ar-MA"/>
        </w:rPr>
      </w:pPr>
      <w:proofErr w:type="gramStart"/>
      <w:r w:rsidRPr="00917F08">
        <w:rPr>
          <w:rtl/>
          <w:lang w:bidi="ar-MA"/>
        </w:rPr>
        <w:t>الاسم</w:t>
      </w:r>
      <w:proofErr w:type="gramEnd"/>
      <w:r w:rsidR="00F24B56" w:rsidRPr="00917F08">
        <w:rPr>
          <w:rtl/>
          <w:lang w:bidi="ar-MA"/>
        </w:rPr>
        <w:t xml:space="preserve"> الشخصي والعائلي للمكري والمكتري، والمهنة، والموطن ووثيقة إثبات الهوية وجميع المعلومات المتعلقة بالوكيل، عند الاقتضاء؛</w:t>
      </w:r>
    </w:p>
    <w:p w:rsidR="00F24B56" w:rsidRPr="00917F08" w:rsidRDefault="004B5622" w:rsidP="005B73B0">
      <w:pPr>
        <w:pStyle w:val="Style9"/>
        <w:numPr>
          <w:ilvl w:val="0"/>
          <w:numId w:val="19"/>
        </w:numPr>
        <w:ind w:left="1135" w:hanging="284"/>
        <w:rPr>
          <w:lang w:bidi="ar-MA"/>
        </w:rPr>
      </w:pPr>
      <w:proofErr w:type="gramStart"/>
      <w:r w:rsidRPr="00917F08">
        <w:rPr>
          <w:rtl/>
          <w:lang w:bidi="ar-MA"/>
        </w:rPr>
        <w:t>الاسم</w:t>
      </w:r>
      <w:proofErr w:type="gramEnd"/>
      <w:r w:rsidR="00F24B56" w:rsidRPr="00917F08">
        <w:rPr>
          <w:rtl/>
          <w:lang w:bidi="ar-MA"/>
        </w:rPr>
        <w:t xml:space="preserve"> الكامل والمقر الاجتماعي وعند الاقتضاء جميع المعلومات المتعلقة بالممثل القانوني إذا كان المكري أو المكتري شخصا معنويا؛</w:t>
      </w:r>
    </w:p>
    <w:p w:rsidR="00F24B56" w:rsidRPr="00917F08" w:rsidRDefault="00F24B56" w:rsidP="00BC4575">
      <w:pPr>
        <w:pStyle w:val="Style9"/>
        <w:numPr>
          <w:ilvl w:val="0"/>
          <w:numId w:val="19"/>
        </w:numPr>
        <w:ind w:left="1135" w:hanging="284"/>
        <w:rPr>
          <w:lang w:bidi="ar-MA"/>
        </w:rPr>
      </w:pPr>
      <w:r w:rsidRPr="00917F08">
        <w:rPr>
          <w:rtl/>
          <w:lang w:bidi="ar-MA"/>
        </w:rPr>
        <w:t>تحديد المحلات المكراة والمرافق التابعة لها والغرض المخصص لها وكذا التجهيزات المعدة للاستعمال الخاص من طرف المكتري وحده؛</w:t>
      </w:r>
    </w:p>
    <w:p w:rsidR="003A141A" w:rsidRPr="00917F08" w:rsidRDefault="003A141A" w:rsidP="00BC4575">
      <w:pPr>
        <w:pStyle w:val="Style9"/>
        <w:numPr>
          <w:ilvl w:val="0"/>
          <w:numId w:val="19"/>
        </w:numPr>
        <w:ind w:left="1135" w:hanging="284"/>
        <w:rPr>
          <w:lang w:bidi="ar-MA"/>
        </w:rPr>
      </w:pPr>
      <w:r w:rsidRPr="00917F08">
        <w:rPr>
          <w:rtl/>
          <w:lang w:bidi="ar-MA"/>
        </w:rPr>
        <w:t xml:space="preserve">بيان مبلغ </w:t>
      </w:r>
      <w:proofErr w:type="spellStart"/>
      <w:r w:rsidRPr="00917F08">
        <w:rPr>
          <w:rtl/>
          <w:lang w:bidi="ar-MA"/>
        </w:rPr>
        <w:t>الوجيبة</w:t>
      </w:r>
      <w:proofErr w:type="spellEnd"/>
      <w:r w:rsidRPr="00917F08">
        <w:rPr>
          <w:rtl/>
          <w:lang w:bidi="ar-MA"/>
        </w:rPr>
        <w:t xml:space="preserve"> </w:t>
      </w:r>
      <w:proofErr w:type="spellStart"/>
      <w:r w:rsidRPr="00917F08">
        <w:rPr>
          <w:rtl/>
          <w:lang w:bidi="ar-MA"/>
        </w:rPr>
        <w:t>الكرائية</w:t>
      </w:r>
      <w:proofErr w:type="spellEnd"/>
      <w:r w:rsidRPr="00917F08">
        <w:rPr>
          <w:rtl/>
          <w:lang w:bidi="ar-MA"/>
        </w:rPr>
        <w:t xml:space="preserve"> المتفق عليها ودورية أدائها؛</w:t>
      </w:r>
    </w:p>
    <w:p w:rsidR="003A141A" w:rsidRPr="00917F08" w:rsidRDefault="003A141A" w:rsidP="00BC4575">
      <w:pPr>
        <w:pStyle w:val="Style9"/>
        <w:numPr>
          <w:ilvl w:val="0"/>
          <w:numId w:val="19"/>
        </w:numPr>
        <w:ind w:left="1135" w:hanging="284"/>
        <w:rPr>
          <w:lang w:bidi="ar-MA"/>
        </w:rPr>
      </w:pPr>
      <w:r w:rsidRPr="00917F08">
        <w:rPr>
          <w:rtl/>
          <w:lang w:bidi="ar-MA"/>
        </w:rPr>
        <w:t xml:space="preserve">طبيعة التكاليف </w:t>
      </w:r>
      <w:proofErr w:type="spellStart"/>
      <w:r w:rsidRPr="00917F08">
        <w:rPr>
          <w:rtl/>
          <w:lang w:bidi="ar-MA"/>
        </w:rPr>
        <w:t>الكرائية</w:t>
      </w:r>
      <w:proofErr w:type="spellEnd"/>
      <w:r w:rsidRPr="00917F08">
        <w:rPr>
          <w:rtl/>
          <w:lang w:bidi="ar-MA"/>
        </w:rPr>
        <w:t xml:space="preserve"> التي يتحملها المكتري؛</w:t>
      </w:r>
    </w:p>
    <w:p w:rsidR="003A141A" w:rsidRPr="00917F08" w:rsidRDefault="003A141A" w:rsidP="00BC4575">
      <w:pPr>
        <w:pStyle w:val="Style9"/>
        <w:numPr>
          <w:ilvl w:val="0"/>
          <w:numId w:val="19"/>
        </w:numPr>
        <w:ind w:left="1135" w:hanging="284"/>
        <w:rPr>
          <w:lang w:bidi="ar-MA"/>
        </w:rPr>
      </w:pPr>
      <w:r w:rsidRPr="00917F08">
        <w:rPr>
          <w:rtl/>
          <w:lang w:bidi="ar-MA"/>
        </w:rPr>
        <w:t xml:space="preserve">الوسيلة المتفق عليها لأداء </w:t>
      </w:r>
      <w:proofErr w:type="spellStart"/>
      <w:r w:rsidRPr="00917F08">
        <w:rPr>
          <w:rtl/>
          <w:lang w:bidi="ar-MA"/>
        </w:rPr>
        <w:t>الوجيبة</w:t>
      </w:r>
      <w:proofErr w:type="spellEnd"/>
      <w:r w:rsidRPr="00917F08">
        <w:rPr>
          <w:rtl/>
          <w:lang w:bidi="ar-MA"/>
        </w:rPr>
        <w:t xml:space="preserve"> والتكاليف </w:t>
      </w:r>
      <w:proofErr w:type="spellStart"/>
      <w:r w:rsidRPr="00917F08">
        <w:rPr>
          <w:rtl/>
          <w:lang w:bidi="ar-MA"/>
        </w:rPr>
        <w:t>الكرائية؛</w:t>
      </w:r>
      <w:proofErr w:type="spellEnd"/>
    </w:p>
    <w:p w:rsidR="003A141A" w:rsidRPr="00917F08" w:rsidRDefault="003A141A" w:rsidP="00BC4575">
      <w:pPr>
        <w:pStyle w:val="Style9"/>
        <w:numPr>
          <w:ilvl w:val="0"/>
          <w:numId w:val="19"/>
        </w:numPr>
        <w:ind w:left="1135" w:hanging="284"/>
        <w:rPr>
          <w:lang w:bidi="ar-MA"/>
        </w:rPr>
      </w:pPr>
      <w:r w:rsidRPr="00917F08">
        <w:rPr>
          <w:rtl/>
          <w:lang w:bidi="ar-MA"/>
        </w:rPr>
        <w:t>الالتزامات الخاصة التي يتحملها كل طرف.</w:t>
      </w:r>
    </w:p>
    <w:p w:rsidR="003A141A" w:rsidRPr="00917F08" w:rsidRDefault="003A141A" w:rsidP="00901DB2">
      <w:pPr>
        <w:pStyle w:val="a"/>
        <w:rPr>
          <w:rtl/>
        </w:rPr>
      </w:pPr>
      <w:r w:rsidRPr="00917F08">
        <w:rPr>
          <w:rtl/>
        </w:rPr>
        <w:lastRenderedPageBreak/>
        <w:t>المادة 4</w:t>
      </w:r>
    </w:p>
    <w:p w:rsidR="003A141A" w:rsidRPr="00917F08" w:rsidRDefault="003A141A" w:rsidP="00FF55DF">
      <w:pPr>
        <w:pStyle w:val="Style9"/>
        <w:rPr>
          <w:rtl/>
        </w:rPr>
      </w:pPr>
      <w:r w:rsidRPr="00917F08">
        <w:rPr>
          <w:rtl/>
        </w:rPr>
        <w:t xml:space="preserve">في حالة انتقال ملكية المحلات المعدة للكراء يستمر مفعول عقد </w:t>
      </w:r>
      <w:proofErr w:type="spellStart"/>
      <w:r w:rsidRPr="00917F08">
        <w:rPr>
          <w:rtl/>
        </w:rPr>
        <w:t>الكراء</w:t>
      </w:r>
      <w:proofErr w:type="spellEnd"/>
      <w:r w:rsidRPr="00917F08">
        <w:rPr>
          <w:rtl/>
        </w:rPr>
        <w:t xml:space="preserve"> لصالح المكتري بنفس الشروط المنصوص عليها في عقد الكراء.</w:t>
      </w:r>
    </w:p>
    <w:p w:rsidR="003A141A" w:rsidRPr="00917F08" w:rsidRDefault="003A141A" w:rsidP="00FF55DF">
      <w:pPr>
        <w:pStyle w:val="Style9"/>
        <w:rPr>
          <w:rtl/>
        </w:rPr>
      </w:pPr>
      <w:r w:rsidRPr="00917F08">
        <w:rPr>
          <w:rtl/>
        </w:rPr>
        <w:t>يجب إشعار المكتري بانتقال الملكية حسب الكيفيات المشار إليها في الفصول 37 و 38 و 39 من قانون المسطرة المدنية</w:t>
      </w:r>
      <w:r w:rsidR="001232C7">
        <w:rPr>
          <w:rStyle w:val="Appelnotedebasdep"/>
          <w:rtl/>
        </w:rPr>
        <w:footnoteReference w:id="2"/>
      </w:r>
      <w:r w:rsidRPr="00917F08">
        <w:rPr>
          <w:rtl/>
        </w:rPr>
        <w:t>.</w:t>
      </w:r>
    </w:p>
    <w:p w:rsidR="003A141A" w:rsidRPr="00917F08" w:rsidRDefault="003A141A" w:rsidP="00555FC8">
      <w:pPr>
        <w:pStyle w:val="a0"/>
        <w:rPr>
          <w:color w:val="auto"/>
          <w:rtl/>
        </w:rPr>
      </w:pPr>
      <w:bookmarkStart w:id="3" w:name="_Toc377981452"/>
      <w:r w:rsidRPr="00917F08">
        <w:rPr>
          <w:color w:val="auto"/>
          <w:rtl/>
        </w:rPr>
        <w:t>الباب الثالث</w:t>
      </w:r>
      <w:r w:rsidR="00F23AC3" w:rsidRPr="00917F08">
        <w:rPr>
          <w:color w:val="auto"/>
          <w:rtl/>
        </w:rPr>
        <w:t xml:space="preserve">: </w:t>
      </w:r>
      <w:r w:rsidRPr="00917F08">
        <w:rPr>
          <w:color w:val="auto"/>
          <w:rtl/>
        </w:rPr>
        <w:t>ال</w:t>
      </w:r>
      <w:r w:rsidR="00E463E4" w:rsidRPr="00917F08">
        <w:rPr>
          <w:color w:val="auto"/>
          <w:rtl/>
        </w:rPr>
        <w:t>ت</w:t>
      </w:r>
      <w:r w:rsidRPr="00917F08">
        <w:rPr>
          <w:color w:val="auto"/>
          <w:rtl/>
        </w:rPr>
        <w:t>زامات المكري والمكتري</w:t>
      </w:r>
      <w:bookmarkEnd w:id="3"/>
    </w:p>
    <w:p w:rsidR="003A141A" w:rsidRPr="00917F08" w:rsidRDefault="003A141A" w:rsidP="00101A90">
      <w:pPr>
        <w:pStyle w:val="a1"/>
        <w:rPr>
          <w:color w:val="auto"/>
          <w:rtl/>
        </w:rPr>
      </w:pPr>
      <w:bookmarkStart w:id="4" w:name="_Toc377981453"/>
      <w:proofErr w:type="gramStart"/>
      <w:r w:rsidRPr="00917F08">
        <w:rPr>
          <w:color w:val="auto"/>
          <w:rtl/>
        </w:rPr>
        <w:t>الفرع</w:t>
      </w:r>
      <w:proofErr w:type="gramEnd"/>
      <w:r w:rsidRPr="00917F08">
        <w:rPr>
          <w:color w:val="auto"/>
          <w:rtl/>
        </w:rPr>
        <w:t xml:space="preserve"> الأول</w:t>
      </w:r>
      <w:r w:rsidR="00F23AC3" w:rsidRPr="00917F08">
        <w:rPr>
          <w:color w:val="auto"/>
          <w:rtl/>
        </w:rPr>
        <w:t xml:space="preserve">: </w:t>
      </w:r>
      <w:r w:rsidRPr="00917F08">
        <w:rPr>
          <w:color w:val="auto"/>
          <w:rtl/>
        </w:rPr>
        <w:t>التزامات المكري</w:t>
      </w:r>
      <w:bookmarkEnd w:id="4"/>
    </w:p>
    <w:p w:rsidR="003A141A" w:rsidRPr="00917F08" w:rsidRDefault="003A141A" w:rsidP="00901DB2">
      <w:pPr>
        <w:pStyle w:val="a"/>
        <w:rPr>
          <w:rtl/>
        </w:rPr>
      </w:pPr>
      <w:r w:rsidRPr="00917F08">
        <w:rPr>
          <w:rtl/>
        </w:rPr>
        <w:t>المادة 5</w:t>
      </w:r>
    </w:p>
    <w:p w:rsidR="003A141A" w:rsidRPr="00917F08" w:rsidRDefault="003A141A" w:rsidP="00FF55DF">
      <w:pPr>
        <w:pStyle w:val="Style9"/>
        <w:rPr>
          <w:rtl/>
        </w:rPr>
      </w:pPr>
      <w:r w:rsidRPr="00917F08">
        <w:rPr>
          <w:rtl/>
        </w:rPr>
        <w:t>يجب على المكري أن يسلم للمكتري المحل والمرافق التابعة له، وكذا التجهيزات المذكورة في عقد الكراء.</w:t>
      </w:r>
    </w:p>
    <w:p w:rsidR="0055620A" w:rsidRPr="00917F08" w:rsidRDefault="003A141A" w:rsidP="00FF55DF">
      <w:pPr>
        <w:pStyle w:val="Style9"/>
        <w:rPr>
          <w:rtl/>
        </w:rPr>
      </w:pPr>
      <w:proofErr w:type="gramStart"/>
      <w:r w:rsidRPr="00917F08">
        <w:rPr>
          <w:rtl/>
        </w:rPr>
        <w:t>يجب</w:t>
      </w:r>
      <w:proofErr w:type="gramEnd"/>
      <w:r w:rsidRPr="00917F08">
        <w:rPr>
          <w:rtl/>
        </w:rPr>
        <w:t xml:space="preserve"> أن يتوفر المحل المعد للسكنى على المواصفات الضرورية من حيث الأجزاء المكونة له وشروط التهوية والمطبخ ودورة المياه والكهرباء والماء.</w:t>
      </w:r>
    </w:p>
    <w:p w:rsidR="0055620A" w:rsidRPr="00917F08" w:rsidRDefault="0055620A" w:rsidP="00901DB2">
      <w:pPr>
        <w:pStyle w:val="a"/>
        <w:rPr>
          <w:rtl/>
        </w:rPr>
      </w:pPr>
      <w:r w:rsidRPr="00917F08">
        <w:rPr>
          <w:rtl/>
        </w:rPr>
        <w:t>المادة 6</w:t>
      </w:r>
    </w:p>
    <w:p w:rsidR="003A141A" w:rsidRPr="00917F08" w:rsidRDefault="003A141A" w:rsidP="003F7A29">
      <w:pPr>
        <w:pStyle w:val="Style9"/>
        <w:rPr>
          <w:rtl/>
        </w:rPr>
      </w:pPr>
      <w:r w:rsidRPr="00917F08">
        <w:rPr>
          <w:rtl/>
        </w:rPr>
        <w:t xml:space="preserve">إذا لم يتوفر المحل على المواصفات المذكورة في المادة 5 أعلاه، يمكن للأطراف، قبل تسلم المحل </w:t>
      </w:r>
      <w:r w:rsidR="003F7A29" w:rsidRPr="00F4384A">
        <w:rPr>
          <w:rtl/>
        </w:rPr>
        <w:t xml:space="preserve">المكترى </w:t>
      </w:r>
      <w:r w:rsidRPr="00917F08">
        <w:rPr>
          <w:rtl/>
        </w:rPr>
        <w:t xml:space="preserve">وإعداد البيان الوصفي المشار إليه في المادة 7 بعده، الاتفاق كتابة على الأشغال التي يمكن للمكتري القيام </w:t>
      </w:r>
      <w:proofErr w:type="spellStart"/>
      <w:r w:rsidRPr="00917F08">
        <w:rPr>
          <w:rtl/>
        </w:rPr>
        <w:t>بها</w:t>
      </w:r>
      <w:proofErr w:type="spellEnd"/>
      <w:r w:rsidRPr="00917F08">
        <w:rPr>
          <w:rtl/>
        </w:rPr>
        <w:t xml:space="preserve"> وكيفية خصم مصاريفها من </w:t>
      </w:r>
      <w:proofErr w:type="spellStart"/>
      <w:r w:rsidRPr="00917F08">
        <w:rPr>
          <w:rtl/>
        </w:rPr>
        <w:t>الوجيبة</w:t>
      </w:r>
      <w:proofErr w:type="spellEnd"/>
      <w:r w:rsidRPr="00917F08">
        <w:rPr>
          <w:rtl/>
        </w:rPr>
        <w:t xml:space="preserve"> </w:t>
      </w:r>
      <w:proofErr w:type="spellStart"/>
      <w:r w:rsidRPr="00917F08">
        <w:rPr>
          <w:rtl/>
        </w:rPr>
        <w:t>الكرائية،</w:t>
      </w:r>
      <w:proofErr w:type="spellEnd"/>
      <w:r w:rsidRPr="00917F08">
        <w:rPr>
          <w:rtl/>
        </w:rPr>
        <w:t xml:space="preserve"> ويمكن أن يكون هذا الاتفاق مؤرخا وموقعا بين الطرفين المتعاقدين ومصادقا على توقيعهما لدى الجهات المختصة.</w:t>
      </w:r>
    </w:p>
    <w:p w:rsidR="003A141A" w:rsidRPr="00917F08" w:rsidRDefault="003A141A" w:rsidP="003F7A29">
      <w:pPr>
        <w:pStyle w:val="Style9"/>
        <w:rPr>
          <w:rtl/>
        </w:rPr>
      </w:pPr>
      <w:r w:rsidRPr="00917F08">
        <w:rPr>
          <w:rtl/>
        </w:rPr>
        <w:t xml:space="preserve">يحدد هذا الاتفاق بالخصوص قيمة المصاريف وكيفية خصمها </w:t>
      </w:r>
      <w:r w:rsidR="00E463E4" w:rsidRPr="00917F08">
        <w:rPr>
          <w:rtl/>
        </w:rPr>
        <w:t xml:space="preserve">من </w:t>
      </w:r>
      <w:proofErr w:type="spellStart"/>
      <w:r w:rsidRPr="00917F08">
        <w:rPr>
          <w:rtl/>
        </w:rPr>
        <w:t>الوجيبة</w:t>
      </w:r>
      <w:proofErr w:type="spellEnd"/>
      <w:r w:rsidRPr="00917F08">
        <w:rPr>
          <w:rtl/>
        </w:rPr>
        <w:t xml:space="preserve"> </w:t>
      </w:r>
      <w:proofErr w:type="spellStart"/>
      <w:r w:rsidRPr="00917F08">
        <w:rPr>
          <w:rtl/>
        </w:rPr>
        <w:t>الكرائية</w:t>
      </w:r>
      <w:proofErr w:type="spellEnd"/>
      <w:r w:rsidRPr="00917F08">
        <w:rPr>
          <w:rtl/>
        </w:rPr>
        <w:t xml:space="preserve"> ومدة الخصم وكيفية تعويض المكتري في حالة إفراغه قبل نهاية العقد للمحل </w:t>
      </w:r>
      <w:r w:rsidR="003F7A29" w:rsidRPr="00F4384A">
        <w:rPr>
          <w:rtl/>
        </w:rPr>
        <w:t>المكترى</w:t>
      </w:r>
      <w:r w:rsidR="003F7A29">
        <w:rPr>
          <w:sz w:val="28"/>
          <w:szCs w:val="28"/>
          <w:rtl/>
          <w:lang w:bidi="ar-MA"/>
        </w:rPr>
        <w:t xml:space="preserve"> </w:t>
      </w:r>
      <w:r w:rsidRPr="00917F08">
        <w:rPr>
          <w:rtl/>
        </w:rPr>
        <w:t>مقابل إثبات المصاريف التي تم إنفاقها.</w:t>
      </w:r>
    </w:p>
    <w:p w:rsidR="003A141A" w:rsidRPr="00917F08" w:rsidRDefault="003A141A" w:rsidP="00901DB2">
      <w:pPr>
        <w:pStyle w:val="a"/>
        <w:rPr>
          <w:rtl/>
        </w:rPr>
      </w:pPr>
      <w:r w:rsidRPr="00917F08">
        <w:rPr>
          <w:rtl/>
        </w:rPr>
        <w:t>المادة 7</w:t>
      </w:r>
    </w:p>
    <w:p w:rsidR="00193AC3" w:rsidRPr="00917F08" w:rsidRDefault="003A141A" w:rsidP="00FF55DF">
      <w:pPr>
        <w:pStyle w:val="Style9"/>
        <w:rPr>
          <w:rtl/>
        </w:rPr>
      </w:pPr>
      <w:r w:rsidRPr="00917F08">
        <w:rPr>
          <w:rtl/>
        </w:rPr>
        <w:t xml:space="preserve">يجب على الأطراف المتعاقدة إعداد بيان وصفي لحالة المحل المعد للكراء وقت تسلم المحل </w:t>
      </w:r>
      <w:r w:rsidR="00193AC3" w:rsidRPr="00917F08">
        <w:rPr>
          <w:rtl/>
        </w:rPr>
        <w:t>ووقت استرجاعه، ويجب أن يرفق هذا البيان بالعقد.</w:t>
      </w:r>
    </w:p>
    <w:p w:rsidR="00193AC3" w:rsidRPr="00917F08" w:rsidRDefault="00193AC3" w:rsidP="00901DB2">
      <w:pPr>
        <w:pStyle w:val="a"/>
        <w:rPr>
          <w:rtl/>
        </w:rPr>
      </w:pPr>
      <w:r w:rsidRPr="00917F08">
        <w:rPr>
          <w:rtl/>
        </w:rPr>
        <w:lastRenderedPageBreak/>
        <w:t>المادة 8</w:t>
      </w:r>
    </w:p>
    <w:p w:rsidR="00CE5D7F" w:rsidRPr="00917F08" w:rsidRDefault="00193AC3" w:rsidP="00FF55DF">
      <w:pPr>
        <w:pStyle w:val="Style9"/>
        <w:rPr>
          <w:rtl/>
        </w:rPr>
      </w:pPr>
      <w:r w:rsidRPr="00917F08">
        <w:rPr>
          <w:rtl/>
        </w:rPr>
        <w:t>يجب أن ينجز البيان الوصفي في محرر ثابت التاريخ وأن يتضمن وصف المحل بكيفية مفصلة ودقيقة، مع تجنب استعمال الصيغ من نوع "حالة جيدة" أو " حالة م</w:t>
      </w:r>
      <w:r w:rsidR="00E463E4" w:rsidRPr="00917F08">
        <w:rPr>
          <w:rtl/>
        </w:rPr>
        <w:t>ت</w:t>
      </w:r>
      <w:r w:rsidRPr="00917F08">
        <w:rPr>
          <w:rtl/>
        </w:rPr>
        <w:t>وسطة".</w:t>
      </w:r>
    </w:p>
    <w:p w:rsidR="00193AC3" w:rsidRPr="00917F08" w:rsidRDefault="00193AC3" w:rsidP="00FF55DF">
      <w:pPr>
        <w:pStyle w:val="Style9"/>
        <w:rPr>
          <w:rtl/>
        </w:rPr>
      </w:pPr>
      <w:r w:rsidRPr="00917F08">
        <w:rPr>
          <w:rtl/>
        </w:rPr>
        <w:t>في حالة عدم إعداد البيان الوصفي من قبل الأطراف، يفترض، بمجرد ا</w:t>
      </w:r>
      <w:r w:rsidR="00E463E4" w:rsidRPr="00917F08">
        <w:rPr>
          <w:rtl/>
        </w:rPr>
        <w:t>ل</w:t>
      </w:r>
      <w:r w:rsidRPr="00917F08">
        <w:rPr>
          <w:rtl/>
        </w:rPr>
        <w:t xml:space="preserve">توقيع على عقد </w:t>
      </w:r>
      <w:proofErr w:type="spellStart"/>
      <w:r w:rsidRPr="00917F08">
        <w:rPr>
          <w:rtl/>
        </w:rPr>
        <w:t>الكراء،</w:t>
      </w:r>
      <w:proofErr w:type="spellEnd"/>
      <w:r w:rsidRPr="00917F08">
        <w:rPr>
          <w:rtl/>
        </w:rPr>
        <w:t xml:space="preserve"> أن المكتري قد تسلم المحل في حالة صالحة للاستعمال.</w:t>
      </w:r>
    </w:p>
    <w:p w:rsidR="00193AC3" w:rsidRPr="00917F08" w:rsidRDefault="00193AC3" w:rsidP="00901DB2">
      <w:pPr>
        <w:pStyle w:val="a"/>
        <w:rPr>
          <w:rtl/>
        </w:rPr>
      </w:pPr>
      <w:r w:rsidRPr="00917F08">
        <w:rPr>
          <w:rtl/>
        </w:rPr>
        <w:t>المادة 9</w:t>
      </w:r>
    </w:p>
    <w:p w:rsidR="000C1518" w:rsidRPr="00917F08" w:rsidRDefault="00193AC3" w:rsidP="000C1518">
      <w:pPr>
        <w:pStyle w:val="Style9"/>
        <w:rPr>
          <w:rtl/>
        </w:rPr>
      </w:pPr>
      <w:r w:rsidRPr="00917F08">
        <w:rPr>
          <w:rtl/>
        </w:rPr>
        <w:t>يجب على المكري أن يضمن للمكتري تسلم المحل المكتري والانتفاع الكامل والهادئ به، وأن يضمن له العيوب التي تعرقل ذلك الانتفاع ما عدا تلك</w:t>
      </w:r>
      <w:r w:rsidR="00E463E4" w:rsidRPr="00917F08">
        <w:rPr>
          <w:rtl/>
        </w:rPr>
        <w:t xml:space="preserve"> </w:t>
      </w:r>
      <w:r w:rsidRPr="00917F08">
        <w:rPr>
          <w:rtl/>
        </w:rPr>
        <w:t>المحددة في البيان الوصفي أو التي ت</w:t>
      </w:r>
      <w:r w:rsidR="0012616F" w:rsidRPr="00917F08">
        <w:rPr>
          <w:rtl/>
        </w:rPr>
        <w:t>كون مو</w:t>
      </w:r>
      <w:r w:rsidRPr="00917F08">
        <w:rPr>
          <w:rtl/>
        </w:rPr>
        <w:t>ضوع الاتفاق الصريح</w:t>
      </w:r>
      <w:r w:rsidR="000C1518" w:rsidRPr="00917F08">
        <w:rPr>
          <w:rtl/>
        </w:rPr>
        <w:t xml:space="preserve"> المنصوص عليه في المادة 6 أعلاه.</w:t>
      </w:r>
    </w:p>
    <w:p w:rsidR="00193AC3" w:rsidRPr="00917F08" w:rsidRDefault="00A606D2" w:rsidP="000C1518">
      <w:pPr>
        <w:pStyle w:val="Style9"/>
        <w:rPr>
          <w:rtl/>
        </w:rPr>
      </w:pPr>
      <w:r w:rsidRPr="00917F08">
        <w:rPr>
          <w:rtl/>
        </w:rPr>
        <w:t xml:space="preserve"> </w:t>
      </w:r>
      <w:r w:rsidR="00193AC3" w:rsidRPr="00917F08">
        <w:rPr>
          <w:rtl/>
        </w:rPr>
        <w:t>غير أن المكري لا يضمن سوى العيوب الناشئة عن فعله أو فعل الأشخاص المسؤول عنهم، ولا يسأل عن العيوب التي يتسبب فيها الغير.</w:t>
      </w:r>
    </w:p>
    <w:p w:rsidR="00193AC3" w:rsidRPr="00917F08" w:rsidRDefault="00193AC3" w:rsidP="003F7A29">
      <w:pPr>
        <w:pStyle w:val="Style9"/>
        <w:rPr>
          <w:rtl/>
        </w:rPr>
      </w:pPr>
      <w:r w:rsidRPr="00917F08">
        <w:rPr>
          <w:rtl/>
        </w:rPr>
        <w:t>كما أنه لا يتحمل عيوب ونقائ</w:t>
      </w:r>
      <w:r w:rsidR="00E463E4" w:rsidRPr="00917F08">
        <w:rPr>
          <w:rtl/>
        </w:rPr>
        <w:t>ص</w:t>
      </w:r>
      <w:r w:rsidRPr="00917F08">
        <w:rPr>
          <w:rtl/>
        </w:rPr>
        <w:t xml:space="preserve"> المحل </w:t>
      </w:r>
      <w:r w:rsidR="003F7A29" w:rsidRPr="00F4384A">
        <w:rPr>
          <w:rtl/>
        </w:rPr>
        <w:t xml:space="preserve">المكترى </w:t>
      </w:r>
      <w:r w:rsidRPr="00917F08">
        <w:rPr>
          <w:rtl/>
        </w:rPr>
        <w:t>التي كان المكتري على علم بها ولم يتم تضمينها في البيان الوصفي المشار إليه في المادة 7 أعلاه.</w:t>
      </w:r>
    </w:p>
    <w:p w:rsidR="00193AC3" w:rsidRPr="00917F08" w:rsidRDefault="00193AC3" w:rsidP="00901DB2">
      <w:pPr>
        <w:pStyle w:val="a"/>
        <w:rPr>
          <w:rtl/>
        </w:rPr>
      </w:pPr>
      <w:r w:rsidRPr="00917F08">
        <w:rPr>
          <w:rtl/>
        </w:rPr>
        <w:t>المادة 10</w:t>
      </w:r>
    </w:p>
    <w:p w:rsidR="00193AC3" w:rsidRPr="00917F08" w:rsidRDefault="00193AC3" w:rsidP="00A606D2">
      <w:pPr>
        <w:pStyle w:val="Style9"/>
        <w:rPr>
          <w:rtl/>
        </w:rPr>
      </w:pPr>
      <w:r w:rsidRPr="00917F08">
        <w:rPr>
          <w:rtl/>
        </w:rPr>
        <w:t xml:space="preserve">يجب على المكري صيانة المحل بالشكل الذي يسمح باستعماله وفق </w:t>
      </w:r>
      <w:r w:rsidR="00FB79C5" w:rsidRPr="00917F08">
        <w:rPr>
          <w:rtl/>
        </w:rPr>
        <w:t>ما هو</w:t>
      </w:r>
      <w:r w:rsidRPr="00917F08">
        <w:rPr>
          <w:rtl/>
        </w:rPr>
        <w:t xml:space="preserve"> منصوص عليه في العقد، وأن </w:t>
      </w:r>
      <w:r w:rsidR="00040D4A" w:rsidRPr="00917F08">
        <w:rPr>
          <w:rtl/>
        </w:rPr>
        <w:t>يقوم</w:t>
      </w:r>
      <w:r w:rsidRPr="00917F08">
        <w:rPr>
          <w:rtl/>
        </w:rPr>
        <w:t xml:space="preserve"> بجميع الإصلاحات الضرورية للحفاظ عليه وصيانته.</w:t>
      </w:r>
    </w:p>
    <w:p w:rsidR="009A253F" w:rsidRPr="00917F08" w:rsidRDefault="007E4169" w:rsidP="00A606D2">
      <w:pPr>
        <w:pStyle w:val="Style9"/>
        <w:rPr>
          <w:rtl/>
        </w:rPr>
      </w:pPr>
      <w:r w:rsidRPr="00917F08">
        <w:rPr>
          <w:rtl/>
        </w:rPr>
        <w:t>إذا تم إشعار المكري بالطرق المنصوص عليها قانونا بالقيام بالإصلاحات التي</w:t>
      </w:r>
      <w:r w:rsidR="00AA2E8C">
        <w:rPr>
          <w:rtl/>
        </w:rPr>
        <w:t xml:space="preserve"> </w:t>
      </w:r>
      <w:r w:rsidRPr="00917F08">
        <w:rPr>
          <w:rtl/>
        </w:rPr>
        <w:t xml:space="preserve">تقع على عاتقه ولم ينجزها في أجل </w:t>
      </w:r>
      <w:proofErr w:type="spellStart"/>
      <w:r w:rsidRPr="00917F08">
        <w:rPr>
          <w:rtl/>
        </w:rPr>
        <w:t>شهر،</w:t>
      </w:r>
      <w:proofErr w:type="spellEnd"/>
      <w:r w:rsidRPr="00917F08">
        <w:rPr>
          <w:rtl/>
        </w:rPr>
        <w:t xml:space="preserve"> جاز للمكتري أن يستصدر أمرا من رئيس المحكمة الابتدائية الموجود محل الكراء بدائرتها</w:t>
      </w:r>
      <w:r w:rsidR="009A253F" w:rsidRPr="00917F08">
        <w:rPr>
          <w:rtl/>
        </w:rPr>
        <w:t>، يحدد قيمة الإصلاحات المطلوبة ويأذن له بإجرائها وخصمها من وجيبة الكراء.</w:t>
      </w:r>
    </w:p>
    <w:p w:rsidR="009A253F" w:rsidRPr="00917F08" w:rsidRDefault="009A253F" w:rsidP="00A606D2">
      <w:pPr>
        <w:pStyle w:val="Style9"/>
        <w:rPr>
          <w:rtl/>
        </w:rPr>
      </w:pPr>
      <w:r w:rsidRPr="00917F08">
        <w:rPr>
          <w:rtl/>
        </w:rPr>
        <w:t xml:space="preserve">لا يجوز للمكري أن يعارض في إجراء الإصلاحات التي يقوم </w:t>
      </w:r>
      <w:proofErr w:type="spellStart"/>
      <w:r w:rsidRPr="00917F08">
        <w:rPr>
          <w:rtl/>
        </w:rPr>
        <w:t>بها</w:t>
      </w:r>
      <w:proofErr w:type="spellEnd"/>
      <w:r w:rsidRPr="00917F08">
        <w:rPr>
          <w:rtl/>
        </w:rPr>
        <w:t xml:space="preserve"> المكتري ما دامت هذه الأخيرة لا يترتب عنها أي تغيير في طبيعة المحل المكترى.</w:t>
      </w:r>
    </w:p>
    <w:p w:rsidR="009A253F" w:rsidRPr="00917F08" w:rsidRDefault="009A253F" w:rsidP="00901DB2">
      <w:pPr>
        <w:pStyle w:val="a"/>
        <w:rPr>
          <w:rtl/>
        </w:rPr>
      </w:pPr>
      <w:r w:rsidRPr="00917F08">
        <w:rPr>
          <w:rtl/>
        </w:rPr>
        <w:t>المادة 11</w:t>
      </w:r>
    </w:p>
    <w:p w:rsidR="009A253F" w:rsidRPr="00917F08" w:rsidRDefault="009A253F" w:rsidP="00A606D2">
      <w:pPr>
        <w:pStyle w:val="Style9"/>
        <w:rPr>
          <w:rtl/>
        </w:rPr>
      </w:pPr>
      <w:r w:rsidRPr="00917F08">
        <w:rPr>
          <w:rtl/>
        </w:rPr>
        <w:t xml:space="preserve">يتعين على المكري أن يسلم للمكتري وصلا موقعا من طرفه شخصيا أو من طرف وكيله المعتمد لذلك، يتضمن تفصيلا للمبالغ </w:t>
      </w:r>
      <w:proofErr w:type="spellStart"/>
      <w:r w:rsidRPr="00917F08">
        <w:rPr>
          <w:rtl/>
        </w:rPr>
        <w:t>المؤداة</w:t>
      </w:r>
      <w:proofErr w:type="spellEnd"/>
      <w:r w:rsidRPr="00917F08">
        <w:rPr>
          <w:rtl/>
        </w:rPr>
        <w:t xml:space="preserve"> من طرف المكتري مع التمييز بين وجيبة الكراء والتكاليف المترتبة عنه.</w:t>
      </w:r>
    </w:p>
    <w:p w:rsidR="009A253F" w:rsidRPr="00917F08" w:rsidRDefault="009A253F" w:rsidP="008E172B">
      <w:pPr>
        <w:pStyle w:val="Style9"/>
        <w:rPr>
          <w:rtl/>
        </w:rPr>
      </w:pPr>
      <w:r w:rsidRPr="00917F08">
        <w:rPr>
          <w:rtl/>
        </w:rPr>
        <w:t xml:space="preserve">إضافة إلى الوصل المشار إليه في الفقرة السالفة، يمكن إثبات أداء الكراء، إذا تم بالوسيلة المتفق عليها في </w:t>
      </w:r>
      <w:proofErr w:type="spellStart"/>
      <w:r w:rsidRPr="00917F08">
        <w:rPr>
          <w:rtl/>
        </w:rPr>
        <w:t>العقد،</w:t>
      </w:r>
      <w:proofErr w:type="spellEnd"/>
      <w:r w:rsidRPr="00917F08">
        <w:rPr>
          <w:rtl/>
        </w:rPr>
        <w:t xml:space="preserve"> </w:t>
      </w:r>
      <w:r w:rsidR="008E172B" w:rsidRPr="00F4384A">
        <w:rPr>
          <w:rtl/>
        </w:rPr>
        <w:t xml:space="preserve">وتَضَمّنَ </w:t>
      </w:r>
      <w:proofErr w:type="spellStart"/>
      <w:r w:rsidRPr="00917F08">
        <w:rPr>
          <w:rtl/>
        </w:rPr>
        <w:t>الوجيبة</w:t>
      </w:r>
      <w:proofErr w:type="spellEnd"/>
      <w:r w:rsidRPr="00917F08">
        <w:rPr>
          <w:rtl/>
        </w:rPr>
        <w:t xml:space="preserve"> والتكاليف </w:t>
      </w:r>
      <w:proofErr w:type="spellStart"/>
      <w:r w:rsidRPr="00917F08">
        <w:rPr>
          <w:rtl/>
        </w:rPr>
        <w:t>الكرائية</w:t>
      </w:r>
      <w:proofErr w:type="spellEnd"/>
      <w:r w:rsidRPr="00917F08">
        <w:rPr>
          <w:rtl/>
        </w:rPr>
        <w:t xml:space="preserve"> بكاملها.</w:t>
      </w:r>
    </w:p>
    <w:p w:rsidR="009A253F" w:rsidRPr="00917F08" w:rsidRDefault="009A253F" w:rsidP="00101A90">
      <w:pPr>
        <w:pStyle w:val="a1"/>
        <w:rPr>
          <w:color w:val="auto"/>
          <w:rtl/>
        </w:rPr>
      </w:pPr>
      <w:bookmarkStart w:id="5" w:name="_Toc377981454"/>
      <w:proofErr w:type="gramStart"/>
      <w:r w:rsidRPr="00917F08">
        <w:rPr>
          <w:color w:val="auto"/>
          <w:rtl/>
        </w:rPr>
        <w:lastRenderedPageBreak/>
        <w:t>الفرع</w:t>
      </w:r>
      <w:proofErr w:type="gramEnd"/>
      <w:r w:rsidRPr="00917F08">
        <w:rPr>
          <w:color w:val="auto"/>
          <w:rtl/>
        </w:rPr>
        <w:t xml:space="preserve"> </w:t>
      </w:r>
      <w:proofErr w:type="spellStart"/>
      <w:r w:rsidRPr="00917F08">
        <w:rPr>
          <w:color w:val="auto"/>
          <w:rtl/>
        </w:rPr>
        <w:t>الثاني</w:t>
      </w:r>
      <w:r w:rsidR="00F23AC3" w:rsidRPr="00917F08">
        <w:rPr>
          <w:color w:val="auto"/>
          <w:rtl/>
        </w:rPr>
        <w:t>:</w:t>
      </w:r>
      <w:proofErr w:type="spellEnd"/>
      <w:r w:rsidR="00F23AC3" w:rsidRPr="00917F08">
        <w:rPr>
          <w:color w:val="auto"/>
          <w:rtl/>
        </w:rPr>
        <w:t xml:space="preserve"> </w:t>
      </w:r>
      <w:r w:rsidRPr="00917F08">
        <w:rPr>
          <w:color w:val="auto"/>
          <w:rtl/>
        </w:rPr>
        <w:t>التزامات المكتري</w:t>
      </w:r>
      <w:bookmarkEnd w:id="5"/>
    </w:p>
    <w:p w:rsidR="009A253F" w:rsidRPr="00917F08" w:rsidRDefault="009A253F" w:rsidP="00901DB2">
      <w:pPr>
        <w:pStyle w:val="a"/>
        <w:rPr>
          <w:rtl/>
        </w:rPr>
      </w:pPr>
      <w:r w:rsidRPr="00917F08">
        <w:rPr>
          <w:rtl/>
        </w:rPr>
        <w:t>المادة 12</w:t>
      </w:r>
    </w:p>
    <w:p w:rsidR="009A253F" w:rsidRPr="00917F08" w:rsidRDefault="009A253F" w:rsidP="00A606D2">
      <w:pPr>
        <w:pStyle w:val="Style9"/>
        <w:rPr>
          <w:rtl/>
        </w:rPr>
      </w:pPr>
      <w:r w:rsidRPr="00917F08">
        <w:rPr>
          <w:rtl/>
        </w:rPr>
        <w:t xml:space="preserve">يلتزم المكتري بأداء </w:t>
      </w:r>
      <w:proofErr w:type="spellStart"/>
      <w:r w:rsidRPr="00917F08">
        <w:rPr>
          <w:rtl/>
        </w:rPr>
        <w:t>الوجيبة</w:t>
      </w:r>
      <w:proofErr w:type="spellEnd"/>
      <w:r w:rsidRPr="00917F08">
        <w:rPr>
          <w:rtl/>
        </w:rPr>
        <w:t xml:space="preserve"> </w:t>
      </w:r>
      <w:proofErr w:type="spellStart"/>
      <w:r w:rsidRPr="00917F08">
        <w:rPr>
          <w:rtl/>
        </w:rPr>
        <w:t>الكرائية</w:t>
      </w:r>
      <w:proofErr w:type="spellEnd"/>
      <w:r w:rsidRPr="00917F08">
        <w:rPr>
          <w:rtl/>
        </w:rPr>
        <w:t xml:space="preserve"> في الأجل الذي يحدده العقد،</w:t>
      </w:r>
      <w:r w:rsidR="00BC4575" w:rsidRPr="00917F08">
        <w:rPr>
          <w:rtl/>
        </w:rPr>
        <w:t xml:space="preserve"> </w:t>
      </w:r>
      <w:r w:rsidRPr="00917F08">
        <w:rPr>
          <w:rtl/>
        </w:rPr>
        <w:t>وعند الاقتضاء جميع التكالي</w:t>
      </w:r>
      <w:r w:rsidR="001E5DEC" w:rsidRPr="00917F08">
        <w:rPr>
          <w:rtl/>
        </w:rPr>
        <w:t xml:space="preserve">ف </w:t>
      </w:r>
      <w:proofErr w:type="spellStart"/>
      <w:r w:rsidR="001E5DEC" w:rsidRPr="00917F08">
        <w:rPr>
          <w:rtl/>
        </w:rPr>
        <w:t>الكرائية</w:t>
      </w:r>
      <w:proofErr w:type="spellEnd"/>
      <w:r w:rsidR="001E5DEC" w:rsidRPr="00917F08">
        <w:rPr>
          <w:rtl/>
        </w:rPr>
        <w:t xml:space="preserve"> التي يتحملها بمقتضى العقد بموجب القوانين الجاري بها العمل.</w:t>
      </w:r>
    </w:p>
    <w:p w:rsidR="001E5DEC" w:rsidRPr="00917F08" w:rsidRDefault="001E5DEC" w:rsidP="00A606D2">
      <w:pPr>
        <w:pStyle w:val="Style9"/>
        <w:rPr>
          <w:rtl/>
        </w:rPr>
      </w:pPr>
      <w:r w:rsidRPr="00917F08">
        <w:rPr>
          <w:rtl/>
        </w:rPr>
        <w:t xml:space="preserve">تدخل في حساب التكاليف </w:t>
      </w:r>
      <w:proofErr w:type="spellStart"/>
      <w:r w:rsidRPr="00917F08">
        <w:rPr>
          <w:rtl/>
        </w:rPr>
        <w:t>الكرائية،</w:t>
      </w:r>
      <w:proofErr w:type="spellEnd"/>
      <w:r w:rsidRPr="00917F08">
        <w:rPr>
          <w:rtl/>
        </w:rPr>
        <w:t xml:space="preserve"> المبالغ التابعة </w:t>
      </w:r>
      <w:proofErr w:type="spellStart"/>
      <w:r w:rsidRPr="00917F08">
        <w:rPr>
          <w:rtl/>
        </w:rPr>
        <w:t>للوجيبة</w:t>
      </w:r>
      <w:proofErr w:type="spellEnd"/>
      <w:r w:rsidRPr="00917F08">
        <w:rPr>
          <w:rtl/>
        </w:rPr>
        <w:t xml:space="preserve"> </w:t>
      </w:r>
      <w:proofErr w:type="spellStart"/>
      <w:r w:rsidRPr="00917F08">
        <w:rPr>
          <w:rtl/>
        </w:rPr>
        <w:t>الكرائية</w:t>
      </w:r>
      <w:proofErr w:type="spellEnd"/>
      <w:r w:rsidRPr="00917F08">
        <w:rPr>
          <w:rtl/>
        </w:rPr>
        <w:t xml:space="preserve"> مقابل الخدمات اللازمة لاستعمال مختلف أجزاء محل الكراء.</w:t>
      </w:r>
    </w:p>
    <w:p w:rsidR="00E463E4" w:rsidRPr="00917F08" w:rsidRDefault="001E5DEC" w:rsidP="00901DB2">
      <w:pPr>
        <w:pStyle w:val="a"/>
        <w:rPr>
          <w:rtl/>
        </w:rPr>
      </w:pPr>
      <w:r w:rsidRPr="00917F08">
        <w:rPr>
          <w:rtl/>
        </w:rPr>
        <w:t>المادة 13</w:t>
      </w:r>
    </w:p>
    <w:p w:rsidR="001E5DEC" w:rsidRPr="00917F08" w:rsidRDefault="001E5DEC" w:rsidP="008E172B">
      <w:pPr>
        <w:pStyle w:val="Style9"/>
        <w:rPr>
          <w:rtl/>
        </w:rPr>
      </w:pPr>
      <w:r w:rsidRPr="00917F08">
        <w:rPr>
          <w:rtl/>
        </w:rPr>
        <w:t xml:space="preserve">يجب على المكتري أن يعيد المحل </w:t>
      </w:r>
      <w:r w:rsidR="008E172B" w:rsidRPr="00F4384A">
        <w:rPr>
          <w:rtl/>
        </w:rPr>
        <w:t xml:space="preserve">المكترى </w:t>
      </w:r>
      <w:r w:rsidRPr="00917F08">
        <w:rPr>
          <w:rtl/>
        </w:rPr>
        <w:t xml:space="preserve">للمكري عند إنهاء أو فسخ عقد الكراء طبقا لمقتضيات البابين السابع والثامن من هذا القانون. وإذا احتفظ به بعد هذا التاريخ وجب عليه أداء تعويض تحدده المحكمة لا يقل عن ضعف </w:t>
      </w:r>
      <w:proofErr w:type="spellStart"/>
      <w:r w:rsidRPr="00917F08">
        <w:rPr>
          <w:rtl/>
        </w:rPr>
        <w:t>الوجيبة</w:t>
      </w:r>
      <w:proofErr w:type="spellEnd"/>
      <w:r w:rsidRPr="00917F08">
        <w:rPr>
          <w:rtl/>
        </w:rPr>
        <w:t xml:space="preserve"> </w:t>
      </w:r>
      <w:proofErr w:type="spellStart"/>
      <w:r w:rsidRPr="00917F08">
        <w:rPr>
          <w:rtl/>
        </w:rPr>
        <w:t>الكرائية</w:t>
      </w:r>
      <w:proofErr w:type="spellEnd"/>
      <w:r w:rsidRPr="00917F08">
        <w:rPr>
          <w:rtl/>
        </w:rPr>
        <w:t xml:space="preserve"> عن شغله للمحل. كما يتحمل مسؤولية إصلاح كل ضرر ثابت يطرأ على المحل ويعتبر في وضعية محتل </w:t>
      </w:r>
      <w:r w:rsidR="008E172B" w:rsidRPr="00F4384A">
        <w:rPr>
          <w:rtl/>
        </w:rPr>
        <w:t>لملك</w:t>
      </w:r>
      <w:r w:rsidR="008E172B" w:rsidRPr="005108F9">
        <w:rPr>
          <w:color w:val="FF0000"/>
          <w:sz w:val="44"/>
          <w:szCs w:val="44"/>
          <w:rtl/>
          <w:lang w:bidi="ar-MA"/>
        </w:rPr>
        <w:t xml:space="preserve"> </w:t>
      </w:r>
      <w:r w:rsidRPr="00917F08">
        <w:rPr>
          <w:rtl/>
        </w:rPr>
        <w:t>الغير بدون سند.</w:t>
      </w:r>
    </w:p>
    <w:p w:rsidR="001E5DEC" w:rsidRPr="00917F08" w:rsidRDefault="001E5DEC" w:rsidP="00901DB2">
      <w:pPr>
        <w:pStyle w:val="a"/>
        <w:rPr>
          <w:rtl/>
        </w:rPr>
      </w:pPr>
      <w:r w:rsidRPr="00917F08">
        <w:rPr>
          <w:rtl/>
        </w:rPr>
        <w:t>المادة 14</w:t>
      </w:r>
    </w:p>
    <w:p w:rsidR="001E5DEC" w:rsidRPr="00917F08" w:rsidRDefault="001E5DEC" w:rsidP="00A606D2">
      <w:pPr>
        <w:pStyle w:val="Style9"/>
        <w:rPr>
          <w:rtl/>
        </w:rPr>
      </w:pPr>
      <w:proofErr w:type="gramStart"/>
      <w:r w:rsidRPr="00917F08">
        <w:rPr>
          <w:rtl/>
        </w:rPr>
        <w:t>على</w:t>
      </w:r>
      <w:proofErr w:type="gramEnd"/>
      <w:r w:rsidRPr="00917F08">
        <w:rPr>
          <w:rtl/>
        </w:rPr>
        <w:t xml:space="preserve"> المكتري أن يحافظ على المحل المكترى وأن يستعمله وفقا للغرض المخصص له طبقا لما هو وارد في العقد.</w:t>
      </w:r>
    </w:p>
    <w:p w:rsidR="001E5DEC" w:rsidRPr="00917F08" w:rsidRDefault="001E5DEC" w:rsidP="00A606D2">
      <w:pPr>
        <w:pStyle w:val="Style9"/>
        <w:rPr>
          <w:rtl/>
        </w:rPr>
      </w:pPr>
      <w:r w:rsidRPr="00917F08">
        <w:rPr>
          <w:rtl/>
        </w:rPr>
        <w:t>يسأل المكتري عن أي خسارة أو عيب يلحق المحل المكترى يكون ناتجا عن فعله أو خطئه.</w:t>
      </w:r>
    </w:p>
    <w:p w:rsidR="001E5DEC" w:rsidRPr="00917F08" w:rsidRDefault="001E5DEC" w:rsidP="00A606D2">
      <w:pPr>
        <w:pStyle w:val="Style9"/>
        <w:rPr>
          <w:rtl/>
        </w:rPr>
      </w:pPr>
      <w:proofErr w:type="gramStart"/>
      <w:r w:rsidRPr="00917F08">
        <w:rPr>
          <w:rtl/>
        </w:rPr>
        <w:t>غير</w:t>
      </w:r>
      <w:proofErr w:type="gramEnd"/>
      <w:r w:rsidRPr="00917F08">
        <w:rPr>
          <w:rtl/>
        </w:rPr>
        <w:t xml:space="preserve"> أنه لا يسأل عن الخسارة أو العيوب الناجمة </w:t>
      </w:r>
      <w:r w:rsidR="00BC4575" w:rsidRPr="00917F08">
        <w:rPr>
          <w:rtl/>
        </w:rPr>
        <w:t>عن:</w:t>
      </w:r>
    </w:p>
    <w:p w:rsidR="001E5DEC" w:rsidRPr="00917F08" w:rsidRDefault="001E5DEC" w:rsidP="00BC4575">
      <w:pPr>
        <w:pStyle w:val="Style9"/>
        <w:numPr>
          <w:ilvl w:val="0"/>
          <w:numId w:val="18"/>
        </w:numPr>
        <w:ind w:left="1135" w:hanging="284"/>
        <w:rPr>
          <w:lang w:bidi="ar-MA"/>
        </w:rPr>
      </w:pPr>
      <w:proofErr w:type="gramStart"/>
      <w:r w:rsidRPr="00917F08">
        <w:rPr>
          <w:rtl/>
          <w:lang w:bidi="ar-MA"/>
        </w:rPr>
        <w:t>الاستعمال</w:t>
      </w:r>
      <w:proofErr w:type="gramEnd"/>
      <w:r w:rsidRPr="00917F08">
        <w:rPr>
          <w:rtl/>
          <w:lang w:bidi="ar-MA"/>
        </w:rPr>
        <w:t xml:space="preserve"> المألوف والعادي؛</w:t>
      </w:r>
    </w:p>
    <w:p w:rsidR="001E5DEC" w:rsidRPr="00917F08" w:rsidRDefault="001E5DEC" w:rsidP="00BC4575">
      <w:pPr>
        <w:pStyle w:val="Style9"/>
        <w:numPr>
          <w:ilvl w:val="0"/>
          <w:numId w:val="18"/>
        </w:numPr>
        <w:ind w:left="1135" w:hanging="284"/>
        <w:rPr>
          <w:lang w:bidi="ar-MA"/>
        </w:rPr>
      </w:pPr>
      <w:r w:rsidRPr="00917F08">
        <w:rPr>
          <w:rtl/>
          <w:lang w:bidi="ar-MA"/>
        </w:rPr>
        <w:t xml:space="preserve">الحادث الفجائي أو </w:t>
      </w:r>
      <w:proofErr w:type="gramStart"/>
      <w:r w:rsidRPr="00917F08">
        <w:rPr>
          <w:rtl/>
          <w:lang w:bidi="ar-MA"/>
        </w:rPr>
        <w:t>القوة</w:t>
      </w:r>
      <w:proofErr w:type="gramEnd"/>
      <w:r w:rsidRPr="00917F08">
        <w:rPr>
          <w:rtl/>
          <w:lang w:bidi="ar-MA"/>
        </w:rPr>
        <w:t xml:space="preserve"> القاهرة؛</w:t>
      </w:r>
    </w:p>
    <w:p w:rsidR="001E5DEC" w:rsidRPr="00917F08" w:rsidRDefault="001E5DEC" w:rsidP="00BC4575">
      <w:pPr>
        <w:pStyle w:val="Style9"/>
        <w:numPr>
          <w:ilvl w:val="0"/>
          <w:numId w:val="18"/>
        </w:numPr>
        <w:ind w:left="1135" w:hanging="284"/>
        <w:rPr>
          <w:rtl/>
          <w:lang w:bidi="ar-MA"/>
        </w:rPr>
      </w:pPr>
      <w:r w:rsidRPr="00917F08">
        <w:rPr>
          <w:rtl/>
          <w:lang w:bidi="ar-MA"/>
        </w:rPr>
        <w:t>حال</w:t>
      </w:r>
      <w:r w:rsidR="00EF2235" w:rsidRPr="00917F08">
        <w:rPr>
          <w:rtl/>
          <w:lang w:bidi="ar-MA"/>
        </w:rPr>
        <w:t>ة</w:t>
      </w:r>
      <w:r w:rsidRPr="00917F08">
        <w:rPr>
          <w:rtl/>
          <w:lang w:bidi="ar-MA"/>
        </w:rPr>
        <w:t xml:space="preserve"> القدم، أو عيب في البناء أو بسبب عدم إجراء الإصلاحات التي يتحملها المكري في حالة ثبوت إخباره.</w:t>
      </w:r>
    </w:p>
    <w:p w:rsidR="00EF2235" w:rsidRPr="00917F08" w:rsidRDefault="001E5DEC" w:rsidP="00901DB2">
      <w:pPr>
        <w:pStyle w:val="a"/>
        <w:rPr>
          <w:rtl/>
        </w:rPr>
      </w:pPr>
      <w:r w:rsidRPr="00917F08">
        <w:rPr>
          <w:rtl/>
        </w:rPr>
        <w:t>المادة 15</w:t>
      </w:r>
    </w:p>
    <w:p w:rsidR="001E5DEC" w:rsidRPr="00917F08" w:rsidRDefault="001E5DEC" w:rsidP="00A606D2">
      <w:pPr>
        <w:pStyle w:val="Style9"/>
        <w:rPr>
          <w:rtl/>
        </w:rPr>
      </w:pPr>
      <w:proofErr w:type="gramStart"/>
      <w:r w:rsidRPr="00917F08">
        <w:rPr>
          <w:rtl/>
        </w:rPr>
        <w:t>لا</w:t>
      </w:r>
      <w:proofErr w:type="gramEnd"/>
      <w:r w:rsidRPr="00917F08">
        <w:rPr>
          <w:rtl/>
        </w:rPr>
        <w:t xml:space="preserve"> يحق للمكتري إد</w:t>
      </w:r>
      <w:r w:rsidR="00402E0B" w:rsidRPr="00917F08">
        <w:rPr>
          <w:rtl/>
        </w:rPr>
        <w:t xml:space="preserve">خال تغييرات على المحل والتجهيزات المكتراة دون الحصول على موافقة كتابية من المكري. وعند عدم الحصول على هذه الموافقة، يمكن للمكري أن يلزم المكتري عند إفراغه </w:t>
      </w:r>
      <w:proofErr w:type="spellStart"/>
      <w:r w:rsidR="00402E0B" w:rsidRPr="00917F08">
        <w:rPr>
          <w:rtl/>
        </w:rPr>
        <w:t>للمحل،</w:t>
      </w:r>
      <w:proofErr w:type="spellEnd"/>
      <w:r w:rsidR="00402E0B" w:rsidRPr="00917F08">
        <w:rPr>
          <w:rtl/>
        </w:rPr>
        <w:t xml:space="preserve"> بإرجاع الحالة إلى </w:t>
      </w:r>
      <w:r w:rsidR="00FB79C5" w:rsidRPr="00917F08">
        <w:rPr>
          <w:rtl/>
        </w:rPr>
        <w:t>ما كانت</w:t>
      </w:r>
      <w:r w:rsidR="00402E0B" w:rsidRPr="00917F08">
        <w:rPr>
          <w:rtl/>
        </w:rPr>
        <w:t xml:space="preserve"> عليه أو الاحتفاظ لفائدته بالتغييرات المنجزة دون أن يكون للمكتري حق المطالبة بالتعويض عن المصاريف </w:t>
      </w:r>
      <w:proofErr w:type="spellStart"/>
      <w:r w:rsidR="00402E0B" w:rsidRPr="00917F08">
        <w:rPr>
          <w:rtl/>
        </w:rPr>
        <w:t>المؤداة</w:t>
      </w:r>
      <w:proofErr w:type="spellEnd"/>
      <w:r w:rsidR="00402E0B" w:rsidRPr="00917F08">
        <w:rPr>
          <w:rtl/>
        </w:rPr>
        <w:t>.</w:t>
      </w:r>
    </w:p>
    <w:p w:rsidR="00402E0B" w:rsidRPr="00917F08" w:rsidRDefault="00402E0B" w:rsidP="00A606D2">
      <w:pPr>
        <w:pStyle w:val="Style9"/>
        <w:rPr>
          <w:rtl/>
        </w:rPr>
      </w:pPr>
      <w:r w:rsidRPr="00917F08">
        <w:rPr>
          <w:rtl/>
        </w:rPr>
        <w:t xml:space="preserve">غير أنه يمكن للمكري، في الحالة التي تشكل فيها التغييرات المنجزة خطرا على المحل أو على اشتغال التجهيزات الموجودة </w:t>
      </w:r>
      <w:proofErr w:type="spellStart"/>
      <w:r w:rsidRPr="00917F08">
        <w:rPr>
          <w:rtl/>
        </w:rPr>
        <w:t>به،</w:t>
      </w:r>
      <w:proofErr w:type="spellEnd"/>
      <w:r w:rsidRPr="00917F08">
        <w:rPr>
          <w:rtl/>
        </w:rPr>
        <w:t xml:space="preserve"> أن يلزم المكتري بإرجاع الحالة إلى </w:t>
      </w:r>
      <w:r w:rsidR="00FB79C5" w:rsidRPr="00917F08">
        <w:rPr>
          <w:rtl/>
        </w:rPr>
        <w:t>ما كانت</w:t>
      </w:r>
      <w:r w:rsidRPr="00917F08">
        <w:rPr>
          <w:rtl/>
        </w:rPr>
        <w:t xml:space="preserve"> عليه بصفة استعجالية وعلى نفقته.</w:t>
      </w:r>
    </w:p>
    <w:p w:rsidR="00402E0B" w:rsidRPr="00917F08" w:rsidRDefault="00402E0B" w:rsidP="00901DB2">
      <w:pPr>
        <w:pStyle w:val="a"/>
        <w:rPr>
          <w:rtl/>
        </w:rPr>
      </w:pPr>
      <w:r w:rsidRPr="00917F08">
        <w:rPr>
          <w:rtl/>
        </w:rPr>
        <w:lastRenderedPageBreak/>
        <w:t>المادة 16</w:t>
      </w:r>
    </w:p>
    <w:p w:rsidR="00402E0B" w:rsidRPr="00917F08" w:rsidRDefault="00402E0B" w:rsidP="00001C69">
      <w:pPr>
        <w:pStyle w:val="Style9"/>
        <w:rPr>
          <w:rtl/>
        </w:rPr>
      </w:pPr>
      <w:r w:rsidRPr="00917F08">
        <w:rPr>
          <w:rtl/>
        </w:rPr>
        <w:t xml:space="preserve">تتقادم </w:t>
      </w:r>
      <w:r w:rsidR="000C1518" w:rsidRPr="00917F08">
        <w:rPr>
          <w:sz w:val="28"/>
          <w:szCs w:val="28"/>
          <w:rtl/>
          <w:lang w:bidi="ar-MA"/>
        </w:rPr>
        <w:t xml:space="preserve">الدعاوى </w:t>
      </w:r>
      <w:r w:rsidRPr="00917F08">
        <w:rPr>
          <w:rtl/>
        </w:rPr>
        <w:t>التي يرفعها المكري ضد المكتري بخصوص مقتضيات المادة 15 أعلاه، بعد ثلاثة أشهر تبتدئ من تاريخ تسلمه للمحل المكتر</w:t>
      </w:r>
      <w:r w:rsidR="00001C69">
        <w:rPr>
          <w:rtl/>
        </w:rPr>
        <w:t>ى</w:t>
      </w:r>
      <w:r w:rsidRPr="00917F08">
        <w:rPr>
          <w:rtl/>
        </w:rPr>
        <w:t>.</w:t>
      </w:r>
    </w:p>
    <w:p w:rsidR="00402E0B" w:rsidRPr="00917F08" w:rsidRDefault="00402E0B" w:rsidP="00901DB2">
      <w:pPr>
        <w:pStyle w:val="a"/>
        <w:rPr>
          <w:rtl/>
        </w:rPr>
      </w:pPr>
      <w:r w:rsidRPr="00917F08">
        <w:rPr>
          <w:rtl/>
        </w:rPr>
        <w:t>المادة 17</w:t>
      </w:r>
    </w:p>
    <w:p w:rsidR="00402E0B" w:rsidRPr="00917F08" w:rsidRDefault="00402E0B" w:rsidP="00001C69">
      <w:pPr>
        <w:pStyle w:val="Style9"/>
        <w:rPr>
          <w:rtl/>
        </w:rPr>
      </w:pPr>
      <w:r w:rsidRPr="00917F08">
        <w:rPr>
          <w:rtl/>
        </w:rPr>
        <w:t>يجب على المكتر</w:t>
      </w:r>
      <w:r w:rsidR="00001C69">
        <w:rPr>
          <w:rtl/>
        </w:rPr>
        <w:t>ي</w:t>
      </w:r>
      <w:r w:rsidRPr="00917F08">
        <w:rPr>
          <w:rtl/>
        </w:rPr>
        <w:t xml:space="preserve"> أن يسمح للمكري بإنجاز الأشغال الضرورية للحفاظ على صيانة المحل المكتر</w:t>
      </w:r>
      <w:r w:rsidR="00001C69">
        <w:rPr>
          <w:rtl/>
        </w:rPr>
        <w:t>ى</w:t>
      </w:r>
      <w:r w:rsidRPr="00917F08">
        <w:rPr>
          <w:rtl/>
        </w:rPr>
        <w:t xml:space="preserve"> وكذا الإصلاحات المستعجلة التي لا يمكن إرجاؤها إلى نهاية العلاقة </w:t>
      </w:r>
      <w:proofErr w:type="spellStart"/>
      <w:r w:rsidRPr="00917F08">
        <w:rPr>
          <w:rtl/>
        </w:rPr>
        <w:t>الكرائية</w:t>
      </w:r>
      <w:proofErr w:type="spellEnd"/>
      <w:r w:rsidRPr="00917F08">
        <w:rPr>
          <w:rtl/>
        </w:rPr>
        <w:t>.</w:t>
      </w:r>
    </w:p>
    <w:p w:rsidR="00402E0B" w:rsidRPr="00917F08" w:rsidRDefault="00402E0B" w:rsidP="00A606D2">
      <w:pPr>
        <w:pStyle w:val="Style9"/>
        <w:rPr>
          <w:rtl/>
        </w:rPr>
      </w:pPr>
      <w:r w:rsidRPr="00917F08">
        <w:rPr>
          <w:rtl/>
        </w:rPr>
        <w:t xml:space="preserve">غير أنه إذا ترتب عن إجراء هذه الإصلاحات حرمان المكتري بصفة كاملة أو جزئية من محل الكراء لأكثر من ثلاثة أيام، جاز له فسخ عقد الكراء أو اللجوء إلى القضاء للمطالبة بخصم جزء من مبلغ </w:t>
      </w:r>
      <w:proofErr w:type="spellStart"/>
      <w:r w:rsidRPr="00917F08">
        <w:rPr>
          <w:rtl/>
        </w:rPr>
        <w:t>الوجيبة</w:t>
      </w:r>
      <w:proofErr w:type="spellEnd"/>
      <w:r w:rsidR="000F71EA" w:rsidRPr="00917F08">
        <w:rPr>
          <w:rtl/>
        </w:rPr>
        <w:t xml:space="preserve"> </w:t>
      </w:r>
      <w:proofErr w:type="spellStart"/>
      <w:r w:rsidR="000F71EA" w:rsidRPr="00917F08">
        <w:rPr>
          <w:rtl/>
        </w:rPr>
        <w:t>الكرائية</w:t>
      </w:r>
      <w:proofErr w:type="spellEnd"/>
      <w:r w:rsidR="000F71EA" w:rsidRPr="00917F08">
        <w:rPr>
          <w:rtl/>
        </w:rPr>
        <w:t xml:space="preserve"> بما يتناسب والمدة التي حرم خلالها من المحل المكترى.</w:t>
      </w:r>
    </w:p>
    <w:p w:rsidR="000F71EA" w:rsidRPr="00917F08" w:rsidRDefault="000F71EA" w:rsidP="00A606D2">
      <w:pPr>
        <w:pStyle w:val="Style9"/>
        <w:rPr>
          <w:rtl/>
        </w:rPr>
      </w:pPr>
      <w:proofErr w:type="gramStart"/>
      <w:r w:rsidRPr="00917F08">
        <w:rPr>
          <w:rtl/>
        </w:rPr>
        <w:t>يمكن</w:t>
      </w:r>
      <w:proofErr w:type="gramEnd"/>
      <w:r w:rsidRPr="00917F08">
        <w:rPr>
          <w:rtl/>
        </w:rPr>
        <w:t xml:space="preserve"> أن يتكلف المكتري بإنجاز الأشغال المنصوص عليها في الفقرة الأولى أعلاه، على نفقة المكري، في الآجال وحسب الشروط التي يحددها الطرفان في محرر ثابت التاريخ.</w:t>
      </w:r>
    </w:p>
    <w:p w:rsidR="000F71EA" w:rsidRPr="00917F08" w:rsidRDefault="000F71EA" w:rsidP="00901DB2">
      <w:pPr>
        <w:pStyle w:val="a"/>
        <w:rPr>
          <w:rtl/>
        </w:rPr>
      </w:pPr>
      <w:r w:rsidRPr="00917F08">
        <w:rPr>
          <w:rtl/>
        </w:rPr>
        <w:t>المادة 18</w:t>
      </w:r>
    </w:p>
    <w:p w:rsidR="000F71EA" w:rsidRPr="00917F08" w:rsidRDefault="000F71EA" w:rsidP="00A606D2">
      <w:pPr>
        <w:pStyle w:val="Style9"/>
        <w:rPr>
          <w:rtl/>
        </w:rPr>
      </w:pPr>
      <w:r w:rsidRPr="00917F08">
        <w:rPr>
          <w:rtl/>
        </w:rPr>
        <w:t xml:space="preserve">يتعين على </w:t>
      </w:r>
      <w:proofErr w:type="spellStart"/>
      <w:r w:rsidRPr="00917F08">
        <w:rPr>
          <w:rtl/>
        </w:rPr>
        <w:t>المكتري،</w:t>
      </w:r>
      <w:proofErr w:type="spellEnd"/>
      <w:r w:rsidRPr="00917F08">
        <w:rPr>
          <w:rtl/>
        </w:rPr>
        <w:t xml:space="preserve"> تحت طائلة إصلاح الأضرار، أن يشعر المكري بالطرق المنصوص عليها قانونا في أسرع الآجال بكل الوقائع التي تستلزم تدخله.</w:t>
      </w:r>
    </w:p>
    <w:p w:rsidR="000F71EA" w:rsidRPr="00917F08" w:rsidRDefault="000F71EA" w:rsidP="00901DB2">
      <w:pPr>
        <w:pStyle w:val="a"/>
        <w:rPr>
          <w:rtl/>
        </w:rPr>
      </w:pPr>
      <w:r w:rsidRPr="00917F08">
        <w:rPr>
          <w:rtl/>
        </w:rPr>
        <w:t>المادة 19</w:t>
      </w:r>
    </w:p>
    <w:p w:rsidR="000F71EA" w:rsidRPr="00917F08" w:rsidRDefault="000F71EA" w:rsidP="00A606D2">
      <w:pPr>
        <w:pStyle w:val="Style9"/>
        <w:rPr>
          <w:rtl/>
        </w:rPr>
      </w:pPr>
      <w:r w:rsidRPr="00917F08">
        <w:rPr>
          <w:rtl/>
        </w:rPr>
        <w:t>يراد بالإصلاحات،</w:t>
      </w:r>
      <w:r w:rsidR="007C4265" w:rsidRPr="00917F08">
        <w:rPr>
          <w:rtl/>
        </w:rPr>
        <w:t xml:space="preserve"> </w:t>
      </w:r>
      <w:r w:rsidRPr="00917F08">
        <w:rPr>
          <w:rtl/>
        </w:rPr>
        <w:t>أشغال الصيانة المألوفة والإصلاحات البسيطة التي يقت</w:t>
      </w:r>
      <w:r w:rsidR="003F43EF" w:rsidRPr="00917F08">
        <w:rPr>
          <w:rtl/>
        </w:rPr>
        <w:t>ضيها الاستعمال الطبيعي للمحلات.</w:t>
      </w:r>
    </w:p>
    <w:p w:rsidR="003F43EF" w:rsidRPr="00917F08" w:rsidRDefault="003F43EF" w:rsidP="00A606D2">
      <w:pPr>
        <w:pStyle w:val="Style9"/>
        <w:rPr>
          <w:rtl/>
        </w:rPr>
      </w:pPr>
      <w:r w:rsidRPr="00917F08">
        <w:rPr>
          <w:rtl/>
        </w:rPr>
        <w:t>تشمل الإصلاحات على الخصوص:</w:t>
      </w:r>
    </w:p>
    <w:p w:rsidR="003F43EF" w:rsidRPr="00917F08" w:rsidRDefault="003F43EF" w:rsidP="007C4265">
      <w:pPr>
        <w:pStyle w:val="Style9"/>
        <w:numPr>
          <w:ilvl w:val="0"/>
          <w:numId w:val="17"/>
        </w:numPr>
        <w:ind w:left="1135" w:hanging="284"/>
        <w:rPr>
          <w:lang w:bidi="ar-MA"/>
        </w:rPr>
      </w:pPr>
      <w:r w:rsidRPr="00917F08">
        <w:rPr>
          <w:rtl/>
          <w:lang w:bidi="ar-MA"/>
        </w:rPr>
        <w:t xml:space="preserve">الأجزاء الخارجية المخصصة للاستعمال الخاص للمكتري كالأبواب </w:t>
      </w:r>
      <w:proofErr w:type="gramStart"/>
      <w:r w:rsidRPr="00917F08">
        <w:rPr>
          <w:rtl/>
          <w:lang w:bidi="ar-MA"/>
        </w:rPr>
        <w:t>والنوافذ</w:t>
      </w:r>
      <w:proofErr w:type="gramEnd"/>
      <w:r w:rsidRPr="00917F08">
        <w:rPr>
          <w:rtl/>
          <w:lang w:bidi="ar-MA"/>
        </w:rPr>
        <w:t xml:space="preserve"> والألواح الزجاجية والترابيس والأقفال؛</w:t>
      </w:r>
    </w:p>
    <w:p w:rsidR="003F43EF" w:rsidRPr="00917F08" w:rsidRDefault="003F43EF" w:rsidP="007C4265">
      <w:pPr>
        <w:pStyle w:val="Style9"/>
        <w:numPr>
          <w:ilvl w:val="0"/>
          <w:numId w:val="17"/>
        </w:numPr>
        <w:ind w:left="1135" w:hanging="284"/>
        <w:rPr>
          <w:lang w:bidi="ar-MA"/>
        </w:rPr>
      </w:pPr>
      <w:r w:rsidRPr="00917F08">
        <w:rPr>
          <w:rtl/>
          <w:lang w:bidi="ar-MA"/>
        </w:rPr>
        <w:t xml:space="preserve">الأجزاء الداخلية كالتجهيزات الكهربائية وأشغال التبليط </w:t>
      </w:r>
      <w:proofErr w:type="gramStart"/>
      <w:r w:rsidRPr="00917F08">
        <w:rPr>
          <w:rtl/>
          <w:lang w:bidi="ar-MA"/>
        </w:rPr>
        <w:t>والصباغة</w:t>
      </w:r>
      <w:proofErr w:type="gramEnd"/>
      <w:r w:rsidRPr="00917F08">
        <w:rPr>
          <w:rtl/>
          <w:lang w:bidi="ar-MA"/>
        </w:rPr>
        <w:t xml:space="preserve"> والحدادة والستائر والشبابيك؛</w:t>
      </w:r>
    </w:p>
    <w:p w:rsidR="003F43EF" w:rsidRPr="00917F08" w:rsidRDefault="003F43EF" w:rsidP="00A923F3">
      <w:pPr>
        <w:pStyle w:val="Style9"/>
        <w:numPr>
          <w:ilvl w:val="0"/>
          <w:numId w:val="17"/>
        </w:numPr>
        <w:ind w:left="1135" w:hanging="284"/>
        <w:rPr>
          <w:lang w:bidi="ar-MA"/>
        </w:rPr>
      </w:pPr>
      <w:proofErr w:type="gramStart"/>
      <w:r w:rsidRPr="00917F08">
        <w:rPr>
          <w:rtl/>
          <w:lang w:bidi="ar-MA"/>
        </w:rPr>
        <w:t>إصلاح</w:t>
      </w:r>
      <w:proofErr w:type="gramEnd"/>
      <w:r w:rsidR="00C24F9B" w:rsidRPr="00917F08">
        <w:rPr>
          <w:rtl/>
          <w:lang w:bidi="ar-MA"/>
        </w:rPr>
        <w:t xml:space="preserve"> </w:t>
      </w:r>
      <w:r w:rsidRPr="00917F08">
        <w:rPr>
          <w:rtl/>
          <w:lang w:bidi="ar-MA"/>
        </w:rPr>
        <w:t>أو تغيير صنابير الماء والتجهيزات الصحية</w:t>
      </w:r>
      <w:r w:rsidR="00C24F9B" w:rsidRPr="00917F08">
        <w:rPr>
          <w:rtl/>
          <w:lang w:bidi="ar-MA"/>
        </w:rPr>
        <w:t xml:space="preserve"> بالمحل المكتر</w:t>
      </w:r>
      <w:r w:rsidR="00A923F3">
        <w:rPr>
          <w:rtl/>
          <w:lang w:bidi="ar-MA"/>
        </w:rPr>
        <w:t>ى</w:t>
      </w:r>
      <w:r w:rsidR="00C24F9B" w:rsidRPr="00917F08">
        <w:rPr>
          <w:rtl/>
          <w:lang w:bidi="ar-MA"/>
        </w:rPr>
        <w:t>.</w:t>
      </w:r>
    </w:p>
    <w:p w:rsidR="00C24F9B" w:rsidRPr="00A923F3" w:rsidRDefault="00C24F9B" w:rsidP="00D8151D">
      <w:pPr>
        <w:bidi/>
        <w:ind w:firstLine="567"/>
        <w:jc w:val="both"/>
        <w:rPr>
          <w:b/>
          <w:sz w:val="32"/>
          <w:szCs w:val="32"/>
          <w:rtl/>
          <w:lang w:val="en-US" w:eastAsia="ar-SA"/>
        </w:rPr>
      </w:pPr>
      <w:r w:rsidRPr="00A923F3">
        <w:rPr>
          <w:b/>
          <w:sz w:val="32"/>
          <w:szCs w:val="32"/>
          <w:rtl/>
          <w:lang w:val="en-US" w:eastAsia="ar-SA"/>
        </w:rPr>
        <w:t xml:space="preserve">استثناء من أحكام الفصل 639 من الظهير الشريف الصادر في 9 رمضان 1331 (12 أغسطس 1913) </w:t>
      </w:r>
      <w:r w:rsidR="00F56054" w:rsidRPr="00A923F3">
        <w:rPr>
          <w:b/>
          <w:sz w:val="32"/>
          <w:szCs w:val="32"/>
          <w:rtl/>
          <w:lang w:val="en-US" w:eastAsia="ar-SA"/>
        </w:rPr>
        <w:t xml:space="preserve">المتعلق بقانون الالتزامات والعقود، تتم هذه الإصلاحات على نفقة المكتري ولا يلزم </w:t>
      </w:r>
      <w:proofErr w:type="spellStart"/>
      <w:r w:rsidR="00F56054" w:rsidRPr="00A923F3">
        <w:rPr>
          <w:b/>
          <w:sz w:val="32"/>
          <w:szCs w:val="32"/>
          <w:rtl/>
          <w:lang w:val="en-US" w:eastAsia="ar-SA"/>
        </w:rPr>
        <w:t>بها</w:t>
      </w:r>
      <w:proofErr w:type="spellEnd"/>
      <w:r w:rsidR="00F56054" w:rsidRPr="00A923F3">
        <w:rPr>
          <w:b/>
          <w:sz w:val="32"/>
          <w:szCs w:val="32"/>
          <w:rtl/>
          <w:lang w:val="en-US" w:eastAsia="ar-SA"/>
        </w:rPr>
        <w:t xml:space="preserve"> المكري إلا إذا كان مكلفا بها بموجب العقد.</w:t>
      </w:r>
    </w:p>
    <w:p w:rsidR="00F56054" w:rsidRPr="00917F08" w:rsidRDefault="00F56054" w:rsidP="00901DB2">
      <w:pPr>
        <w:pStyle w:val="a"/>
        <w:rPr>
          <w:rtl/>
        </w:rPr>
      </w:pPr>
      <w:r w:rsidRPr="00917F08">
        <w:rPr>
          <w:rtl/>
        </w:rPr>
        <w:lastRenderedPageBreak/>
        <w:t>المادة 20</w:t>
      </w:r>
    </w:p>
    <w:p w:rsidR="00F56054" w:rsidRPr="00917F08" w:rsidRDefault="00F56054" w:rsidP="00A606D2">
      <w:pPr>
        <w:pStyle w:val="Style9"/>
        <w:rPr>
          <w:rtl/>
        </w:rPr>
      </w:pPr>
      <w:r w:rsidRPr="00917F08">
        <w:rPr>
          <w:rtl/>
        </w:rPr>
        <w:t xml:space="preserve">يمكن للمكري أن يلزم المكتري بتقديم ضمانة لتغطية مبالغ </w:t>
      </w:r>
      <w:proofErr w:type="spellStart"/>
      <w:r w:rsidRPr="00917F08">
        <w:rPr>
          <w:rtl/>
        </w:rPr>
        <w:t>الكراء</w:t>
      </w:r>
      <w:proofErr w:type="spellEnd"/>
      <w:r w:rsidRPr="00917F08">
        <w:rPr>
          <w:rtl/>
        </w:rPr>
        <w:t xml:space="preserve"> والتكاليف </w:t>
      </w:r>
      <w:proofErr w:type="spellStart"/>
      <w:r w:rsidRPr="00917F08">
        <w:rPr>
          <w:rtl/>
        </w:rPr>
        <w:t>الكرائية</w:t>
      </w:r>
      <w:proofErr w:type="spellEnd"/>
      <w:r w:rsidRPr="00917F08">
        <w:rPr>
          <w:rtl/>
        </w:rPr>
        <w:t xml:space="preserve"> غير </w:t>
      </w:r>
      <w:proofErr w:type="spellStart"/>
      <w:r w:rsidRPr="00917F08">
        <w:rPr>
          <w:rtl/>
        </w:rPr>
        <w:t>المؤداة</w:t>
      </w:r>
      <w:proofErr w:type="spellEnd"/>
      <w:r w:rsidRPr="00917F08">
        <w:rPr>
          <w:rtl/>
        </w:rPr>
        <w:t xml:space="preserve"> وكذا الأضرار التي قد تلحق بمحل الكراء والتي يمكن أن يتسبب فيها المكتري.</w:t>
      </w:r>
    </w:p>
    <w:p w:rsidR="00F56054" w:rsidRPr="00917F08" w:rsidRDefault="00F56054" w:rsidP="00A606D2">
      <w:pPr>
        <w:pStyle w:val="Style9"/>
        <w:rPr>
          <w:rtl/>
        </w:rPr>
      </w:pPr>
      <w:r w:rsidRPr="00917F08">
        <w:rPr>
          <w:rtl/>
        </w:rPr>
        <w:t>لا</w:t>
      </w:r>
      <w:r w:rsidR="00AB42FF" w:rsidRPr="00917F08">
        <w:rPr>
          <w:rtl/>
        </w:rPr>
        <w:t xml:space="preserve"> </w:t>
      </w:r>
      <w:r w:rsidRPr="00917F08">
        <w:rPr>
          <w:rtl/>
        </w:rPr>
        <w:t>يمكن</w:t>
      </w:r>
      <w:r w:rsidR="00694259" w:rsidRPr="00917F08">
        <w:rPr>
          <w:rtl/>
        </w:rPr>
        <w:t xml:space="preserve"> أن يزيد مبلغ هذه الضمانة على واجب شهرين من وجيبة الكراء.</w:t>
      </w:r>
    </w:p>
    <w:p w:rsidR="00694259" w:rsidRPr="00917F08" w:rsidRDefault="00694259" w:rsidP="00A606D2">
      <w:pPr>
        <w:pStyle w:val="Style9"/>
        <w:rPr>
          <w:rtl/>
        </w:rPr>
      </w:pPr>
      <w:proofErr w:type="gramStart"/>
      <w:r w:rsidRPr="00917F08">
        <w:rPr>
          <w:rtl/>
        </w:rPr>
        <w:t>ترد</w:t>
      </w:r>
      <w:proofErr w:type="gramEnd"/>
      <w:r w:rsidRPr="00917F08">
        <w:rPr>
          <w:rtl/>
        </w:rPr>
        <w:t xml:space="preserve"> الضمانة في أجل أقصاه شهر ابتداء من تاريخ إرجاع المحل المك</w:t>
      </w:r>
      <w:r w:rsidR="00AB42FF" w:rsidRPr="00917F08">
        <w:rPr>
          <w:rtl/>
        </w:rPr>
        <w:t>ت</w:t>
      </w:r>
      <w:r w:rsidRPr="00917F08">
        <w:rPr>
          <w:rtl/>
        </w:rPr>
        <w:t xml:space="preserve">رى من طرف المكتري مع خصم، عند الاقتضاء، المبالغ الواجب دفعها للمكري وكذا المبالغ التي يكون قد تحملها هذا الأخير مكان </w:t>
      </w:r>
      <w:proofErr w:type="spellStart"/>
      <w:r w:rsidRPr="00917F08">
        <w:rPr>
          <w:rtl/>
        </w:rPr>
        <w:t>المكتري،</w:t>
      </w:r>
      <w:proofErr w:type="spellEnd"/>
      <w:r w:rsidRPr="00917F08">
        <w:rPr>
          <w:rtl/>
        </w:rPr>
        <w:t xml:space="preserve"> شري</w:t>
      </w:r>
      <w:r w:rsidR="008A766A" w:rsidRPr="00917F08">
        <w:rPr>
          <w:rtl/>
        </w:rPr>
        <w:t>طة إثباتها بصفة قانونية.</w:t>
      </w:r>
    </w:p>
    <w:p w:rsidR="008A766A" w:rsidRPr="00917F08" w:rsidRDefault="008A766A" w:rsidP="00A606D2">
      <w:pPr>
        <w:pStyle w:val="Style9"/>
        <w:rPr>
          <w:rtl/>
        </w:rPr>
      </w:pPr>
      <w:r w:rsidRPr="00917F08">
        <w:rPr>
          <w:rtl/>
        </w:rPr>
        <w:t xml:space="preserve">يمكن أن يتفق الأطراف على تخصيص مبلغ هذه الضمانة لتغطية </w:t>
      </w:r>
      <w:proofErr w:type="spellStart"/>
      <w:r w:rsidRPr="00917F08">
        <w:rPr>
          <w:rtl/>
        </w:rPr>
        <w:t>الوجيبة</w:t>
      </w:r>
      <w:proofErr w:type="spellEnd"/>
      <w:r w:rsidRPr="00917F08">
        <w:rPr>
          <w:rtl/>
        </w:rPr>
        <w:t xml:space="preserve"> </w:t>
      </w:r>
      <w:proofErr w:type="spellStart"/>
      <w:r w:rsidRPr="00917F08">
        <w:rPr>
          <w:rtl/>
        </w:rPr>
        <w:t>الكرائية</w:t>
      </w:r>
      <w:proofErr w:type="spellEnd"/>
      <w:r w:rsidRPr="00917F08">
        <w:rPr>
          <w:rtl/>
        </w:rPr>
        <w:t xml:space="preserve"> للأشهر الأخيرة من مدة الكراء.</w:t>
      </w:r>
    </w:p>
    <w:p w:rsidR="008A766A" w:rsidRPr="00917F08" w:rsidRDefault="008A766A" w:rsidP="00901DB2">
      <w:pPr>
        <w:pStyle w:val="a"/>
        <w:rPr>
          <w:rtl/>
        </w:rPr>
      </w:pPr>
      <w:r w:rsidRPr="00917F08">
        <w:rPr>
          <w:rtl/>
        </w:rPr>
        <w:t>المادة 21</w:t>
      </w:r>
    </w:p>
    <w:p w:rsidR="00264461" w:rsidRPr="00917F08" w:rsidRDefault="008A766A" w:rsidP="00A606D2">
      <w:pPr>
        <w:pStyle w:val="Style9"/>
        <w:rPr>
          <w:rtl/>
        </w:rPr>
      </w:pPr>
      <w:r w:rsidRPr="00917F08">
        <w:rPr>
          <w:rtl/>
        </w:rPr>
        <w:t xml:space="preserve">لا يجوز للمكتري الذي يدعي إزعاجا في الانتفاع أو عيبا يعرقل هذا الانتفاع أن يمتنع بسبب ذلك، وفي جميع الأحوال عن أداء </w:t>
      </w:r>
      <w:proofErr w:type="spellStart"/>
      <w:r w:rsidRPr="00917F08">
        <w:rPr>
          <w:rtl/>
        </w:rPr>
        <w:t>الوجيبة</w:t>
      </w:r>
      <w:proofErr w:type="spellEnd"/>
      <w:r w:rsidRPr="00917F08">
        <w:rPr>
          <w:rtl/>
        </w:rPr>
        <w:t xml:space="preserve"> </w:t>
      </w:r>
      <w:proofErr w:type="spellStart"/>
      <w:r w:rsidRPr="00917F08">
        <w:rPr>
          <w:rtl/>
        </w:rPr>
        <w:t>الكرائية</w:t>
      </w:r>
      <w:proofErr w:type="spellEnd"/>
      <w:r w:rsidRPr="00917F08">
        <w:rPr>
          <w:rtl/>
        </w:rPr>
        <w:t xml:space="preserve"> عند تاريخ الاستحقاق. غير أنه يمكنه مع ذلك أن يطلب من المحكمة</w:t>
      </w:r>
      <w:r w:rsidR="00AA2E8C">
        <w:rPr>
          <w:rtl/>
        </w:rPr>
        <w:t xml:space="preserve"> </w:t>
      </w:r>
      <w:r w:rsidRPr="00917F08">
        <w:rPr>
          <w:rtl/>
        </w:rPr>
        <w:t>تخفيض جزء من وجي</w:t>
      </w:r>
      <w:r w:rsidR="00264461" w:rsidRPr="00917F08">
        <w:rPr>
          <w:rtl/>
        </w:rPr>
        <w:t>بة الكراء يتناسب وحجم الضرر.</w:t>
      </w:r>
    </w:p>
    <w:p w:rsidR="00264461" w:rsidRPr="00917F08" w:rsidRDefault="00264461" w:rsidP="00555FC8">
      <w:pPr>
        <w:pStyle w:val="a0"/>
        <w:rPr>
          <w:color w:val="auto"/>
          <w:rtl/>
        </w:rPr>
      </w:pPr>
      <w:bookmarkStart w:id="6" w:name="_Toc377981455"/>
      <w:r w:rsidRPr="00917F08">
        <w:rPr>
          <w:color w:val="auto"/>
          <w:rtl/>
        </w:rPr>
        <w:t xml:space="preserve">الباب </w:t>
      </w:r>
      <w:proofErr w:type="spellStart"/>
      <w:r w:rsidRPr="00917F08">
        <w:rPr>
          <w:color w:val="auto"/>
          <w:rtl/>
        </w:rPr>
        <w:t>الرابع</w:t>
      </w:r>
      <w:r w:rsidR="00F23AC3" w:rsidRPr="00917F08">
        <w:rPr>
          <w:color w:val="auto"/>
          <w:rtl/>
        </w:rPr>
        <w:t>:</w:t>
      </w:r>
      <w:proofErr w:type="spellEnd"/>
      <w:r w:rsidR="00F23AC3" w:rsidRPr="00917F08">
        <w:rPr>
          <w:color w:val="auto"/>
          <w:rtl/>
        </w:rPr>
        <w:t xml:space="preserve"> </w:t>
      </w:r>
      <w:r w:rsidRPr="00917F08">
        <w:rPr>
          <w:color w:val="auto"/>
          <w:rtl/>
        </w:rPr>
        <w:t xml:space="preserve">استيفاء </w:t>
      </w:r>
      <w:proofErr w:type="spellStart"/>
      <w:r w:rsidRPr="00917F08">
        <w:rPr>
          <w:color w:val="auto"/>
          <w:rtl/>
        </w:rPr>
        <w:t>الوجيبة</w:t>
      </w:r>
      <w:proofErr w:type="spellEnd"/>
      <w:r w:rsidRPr="00917F08">
        <w:rPr>
          <w:color w:val="auto"/>
          <w:rtl/>
        </w:rPr>
        <w:t xml:space="preserve"> </w:t>
      </w:r>
      <w:proofErr w:type="spellStart"/>
      <w:r w:rsidRPr="00917F08">
        <w:rPr>
          <w:color w:val="auto"/>
          <w:rtl/>
        </w:rPr>
        <w:t>الكرائية</w:t>
      </w:r>
      <w:proofErr w:type="spellEnd"/>
      <w:r w:rsidRPr="00917F08">
        <w:rPr>
          <w:color w:val="auto"/>
          <w:rtl/>
        </w:rPr>
        <w:t xml:space="preserve"> والتكاليف التابعة لها</w:t>
      </w:r>
      <w:bookmarkEnd w:id="6"/>
    </w:p>
    <w:p w:rsidR="00264461" w:rsidRPr="00917F08" w:rsidRDefault="00264461" w:rsidP="00901DB2">
      <w:pPr>
        <w:pStyle w:val="a"/>
        <w:rPr>
          <w:rtl/>
        </w:rPr>
      </w:pPr>
      <w:r w:rsidRPr="00917F08">
        <w:rPr>
          <w:rtl/>
        </w:rPr>
        <w:t>المادة 22</w:t>
      </w:r>
    </w:p>
    <w:p w:rsidR="00701208" w:rsidRPr="00917F08" w:rsidRDefault="00264461" w:rsidP="00A606D2">
      <w:pPr>
        <w:pStyle w:val="Style9"/>
        <w:rPr>
          <w:rtl/>
        </w:rPr>
      </w:pPr>
      <w:r w:rsidRPr="00917F08">
        <w:rPr>
          <w:rtl/>
        </w:rPr>
        <w:t xml:space="preserve">بصرف النظر عن جميع المقتضيات القانونية التي يبقى حق اللجوء إليها قائما، تطبق مقتضيات هذا الباب على الطلبات الرامية إلى استيفاء وجيبة أكرية المحلات المعدة للسكنى أو للاستعمال المهني إذا كانت العلاقة </w:t>
      </w:r>
      <w:proofErr w:type="spellStart"/>
      <w:r w:rsidRPr="00917F08">
        <w:rPr>
          <w:rtl/>
        </w:rPr>
        <w:t>الكرائية</w:t>
      </w:r>
      <w:proofErr w:type="spellEnd"/>
      <w:r w:rsidRPr="00917F08">
        <w:rPr>
          <w:rtl/>
        </w:rPr>
        <w:t xml:space="preserve"> ثابتة بين الطرفين بموجب محرر كتابي ثابت التاريخ أو حكم نهائي يحدد</w:t>
      </w:r>
      <w:r w:rsidR="00701208" w:rsidRPr="00917F08">
        <w:rPr>
          <w:rtl/>
        </w:rPr>
        <w:t xml:space="preserve"> </w:t>
      </w:r>
      <w:proofErr w:type="spellStart"/>
      <w:r w:rsidR="00701208" w:rsidRPr="00917F08">
        <w:rPr>
          <w:rtl/>
        </w:rPr>
        <w:t>الوجيبة</w:t>
      </w:r>
      <w:proofErr w:type="spellEnd"/>
      <w:r w:rsidR="00701208" w:rsidRPr="00917F08">
        <w:rPr>
          <w:rtl/>
        </w:rPr>
        <w:t xml:space="preserve"> </w:t>
      </w:r>
      <w:proofErr w:type="spellStart"/>
      <w:r w:rsidR="00701208" w:rsidRPr="00917F08">
        <w:rPr>
          <w:rtl/>
        </w:rPr>
        <w:t>الكرائية</w:t>
      </w:r>
      <w:proofErr w:type="spellEnd"/>
      <w:r w:rsidR="00701208" w:rsidRPr="00917F08">
        <w:rPr>
          <w:rtl/>
        </w:rPr>
        <w:t xml:space="preserve"> بينهما.</w:t>
      </w:r>
    </w:p>
    <w:p w:rsidR="00701208" w:rsidRPr="00917F08" w:rsidRDefault="00701208" w:rsidP="00901DB2">
      <w:pPr>
        <w:pStyle w:val="a"/>
        <w:rPr>
          <w:rtl/>
        </w:rPr>
      </w:pPr>
      <w:r w:rsidRPr="00917F08">
        <w:rPr>
          <w:rtl/>
        </w:rPr>
        <w:t>المادة 23</w:t>
      </w:r>
    </w:p>
    <w:p w:rsidR="00701208" w:rsidRPr="00917F08" w:rsidRDefault="00701208" w:rsidP="00A606D2">
      <w:pPr>
        <w:pStyle w:val="Style9"/>
        <w:rPr>
          <w:rtl/>
        </w:rPr>
      </w:pPr>
      <w:r w:rsidRPr="00917F08">
        <w:rPr>
          <w:rtl/>
        </w:rPr>
        <w:t>يمكن للمكري في حالة عدم أداء وجيبة الكراء والتكاليف التابعة لها</w:t>
      </w:r>
      <w:r w:rsidR="00CC737A" w:rsidRPr="00917F08">
        <w:rPr>
          <w:rtl/>
        </w:rPr>
        <w:t xml:space="preserve"> </w:t>
      </w:r>
      <w:r w:rsidRPr="00917F08">
        <w:rPr>
          <w:rtl/>
        </w:rPr>
        <w:t>المستحقة، أن يطلب من رئيس المحكمة الابتدائية الإذن له بتوجيه إنذار بالأداء إلى المكتري.</w:t>
      </w:r>
    </w:p>
    <w:p w:rsidR="00701208" w:rsidRPr="00917F08" w:rsidRDefault="00701208" w:rsidP="00341A55">
      <w:pPr>
        <w:pStyle w:val="Style9"/>
        <w:rPr>
          <w:rtl/>
        </w:rPr>
      </w:pPr>
      <w:r w:rsidRPr="00917F08">
        <w:rPr>
          <w:rtl/>
        </w:rPr>
        <w:t xml:space="preserve">لا يقبل الطلب إلا إذا كان مشفوعا بإحدى الحجج المشار </w:t>
      </w:r>
      <w:proofErr w:type="gramStart"/>
      <w:r w:rsidRPr="00917F08">
        <w:rPr>
          <w:rtl/>
        </w:rPr>
        <w:t>إليها</w:t>
      </w:r>
      <w:proofErr w:type="gramEnd"/>
      <w:r w:rsidRPr="00917F08">
        <w:rPr>
          <w:rtl/>
        </w:rPr>
        <w:t xml:space="preserve"> في </w:t>
      </w:r>
      <w:r w:rsidR="00341A55" w:rsidRPr="00C41944">
        <w:rPr>
          <w:rtl/>
        </w:rPr>
        <w:t xml:space="preserve">المادة </w:t>
      </w:r>
      <w:r w:rsidRPr="00917F08">
        <w:rPr>
          <w:rtl/>
        </w:rPr>
        <w:t>22 أعلاه.</w:t>
      </w:r>
    </w:p>
    <w:p w:rsidR="00701208" w:rsidRPr="00917F08" w:rsidRDefault="00701208" w:rsidP="00901DB2">
      <w:pPr>
        <w:pStyle w:val="a"/>
        <w:rPr>
          <w:rtl/>
        </w:rPr>
      </w:pPr>
      <w:r w:rsidRPr="00917F08">
        <w:rPr>
          <w:rtl/>
        </w:rPr>
        <w:t>المادة 24</w:t>
      </w:r>
    </w:p>
    <w:p w:rsidR="00585457" w:rsidRPr="00917F08" w:rsidRDefault="00701208" w:rsidP="00A606D2">
      <w:pPr>
        <w:pStyle w:val="Style9"/>
        <w:rPr>
          <w:rtl/>
        </w:rPr>
      </w:pPr>
      <w:r w:rsidRPr="00917F08">
        <w:rPr>
          <w:rtl/>
        </w:rPr>
        <w:t>يجب أن يتضمن الإنذار تحت طائلة عدم القبول:</w:t>
      </w:r>
    </w:p>
    <w:p w:rsidR="00585457" w:rsidRPr="00917F08" w:rsidRDefault="00585457" w:rsidP="007C4265">
      <w:pPr>
        <w:pStyle w:val="Style9"/>
        <w:numPr>
          <w:ilvl w:val="0"/>
          <w:numId w:val="16"/>
        </w:numPr>
        <w:ind w:left="1135" w:hanging="284"/>
        <w:rPr>
          <w:lang w:bidi="ar-MA"/>
        </w:rPr>
      </w:pPr>
      <w:proofErr w:type="gramStart"/>
      <w:r w:rsidRPr="00917F08">
        <w:rPr>
          <w:rtl/>
          <w:lang w:bidi="ar-MA"/>
        </w:rPr>
        <w:t>الأسماء</w:t>
      </w:r>
      <w:proofErr w:type="gramEnd"/>
      <w:r w:rsidRPr="00917F08">
        <w:rPr>
          <w:rtl/>
          <w:lang w:bidi="ar-MA"/>
        </w:rPr>
        <w:t xml:space="preserve"> الشخصية والعائلية للأطراف كما هي مبينة في إحدى الوثائق المشار إليها في المادة 22 أعلاه؛</w:t>
      </w:r>
    </w:p>
    <w:p w:rsidR="00585457" w:rsidRPr="00917F08" w:rsidRDefault="00585457" w:rsidP="007C4265">
      <w:pPr>
        <w:pStyle w:val="Style9"/>
        <w:numPr>
          <w:ilvl w:val="0"/>
          <w:numId w:val="16"/>
        </w:numPr>
        <w:ind w:left="1135" w:hanging="284"/>
        <w:rPr>
          <w:lang w:bidi="ar-MA"/>
        </w:rPr>
      </w:pPr>
      <w:proofErr w:type="gramStart"/>
      <w:r w:rsidRPr="00917F08">
        <w:rPr>
          <w:rtl/>
          <w:lang w:bidi="ar-MA"/>
        </w:rPr>
        <w:t>عنوان</w:t>
      </w:r>
      <w:proofErr w:type="gramEnd"/>
      <w:r w:rsidRPr="00917F08">
        <w:rPr>
          <w:rtl/>
          <w:lang w:bidi="ar-MA"/>
        </w:rPr>
        <w:t xml:space="preserve"> المكري؛</w:t>
      </w:r>
    </w:p>
    <w:p w:rsidR="00585457" w:rsidRPr="00917F08" w:rsidRDefault="00585457" w:rsidP="007C4265">
      <w:pPr>
        <w:pStyle w:val="Style9"/>
        <w:numPr>
          <w:ilvl w:val="0"/>
          <w:numId w:val="16"/>
        </w:numPr>
        <w:ind w:left="1135" w:hanging="284"/>
        <w:rPr>
          <w:lang w:bidi="ar-MA"/>
        </w:rPr>
      </w:pPr>
      <w:r w:rsidRPr="00917F08">
        <w:rPr>
          <w:rtl/>
          <w:lang w:bidi="ar-MA"/>
        </w:rPr>
        <w:t>عنوان المحل المخصص للكراء وعند الاقتضاء موطن أو محل إقامة المكتري؛</w:t>
      </w:r>
    </w:p>
    <w:p w:rsidR="00585457" w:rsidRPr="00917F08" w:rsidRDefault="00585457" w:rsidP="007C4265">
      <w:pPr>
        <w:pStyle w:val="Style9"/>
        <w:numPr>
          <w:ilvl w:val="0"/>
          <w:numId w:val="16"/>
        </w:numPr>
        <w:ind w:left="1135" w:hanging="284"/>
        <w:rPr>
          <w:lang w:bidi="ar-MA"/>
        </w:rPr>
      </w:pPr>
      <w:r w:rsidRPr="00917F08">
        <w:rPr>
          <w:rtl/>
          <w:lang w:bidi="ar-MA"/>
        </w:rPr>
        <w:lastRenderedPageBreak/>
        <w:t>مبلغ وجيبة الكراء والتكاليف التابعة لها المطالب بها؛</w:t>
      </w:r>
    </w:p>
    <w:p w:rsidR="00585457" w:rsidRPr="00917F08" w:rsidRDefault="00585457" w:rsidP="007C4265">
      <w:pPr>
        <w:pStyle w:val="Style9"/>
        <w:numPr>
          <w:ilvl w:val="0"/>
          <w:numId w:val="16"/>
        </w:numPr>
        <w:ind w:left="1135" w:hanging="284"/>
        <w:rPr>
          <w:lang w:bidi="ar-MA"/>
        </w:rPr>
      </w:pPr>
      <w:proofErr w:type="gramStart"/>
      <w:r w:rsidRPr="00917F08">
        <w:rPr>
          <w:rtl/>
          <w:lang w:bidi="ar-MA"/>
        </w:rPr>
        <w:t>المدة</w:t>
      </w:r>
      <w:proofErr w:type="gramEnd"/>
      <w:r w:rsidRPr="00917F08">
        <w:rPr>
          <w:rtl/>
          <w:lang w:bidi="ar-MA"/>
        </w:rPr>
        <w:t xml:space="preserve"> المستحقة؛</w:t>
      </w:r>
    </w:p>
    <w:p w:rsidR="00585457" w:rsidRPr="00917F08" w:rsidRDefault="00585457" w:rsidP="007C4265">
      <w:pPr>
        <w:pStyle w:val="Style9"/>
        <w:numPr>
          <w:ilvl w:val="0"/>
          <w:numId w:val="16"/>
        </w:numPr>
        <w:ind w:left="1135" w:hanging="284"/>
        <w:rPr>
          <w:rtl/>
          <w:lang w:bidi="ar-MA"/>
        </w:rPr>
      </w:pPr>
      <w:proofErr w:type="gramStart"/>
      <w:r w:rsidRPr="00917F08">
        <w:rPr>
          <w:rtl/>
          <w:lang w:bidi="ar-MA"/>
        </w:rPr>
        <w:t>مجموع</w:t>
      </w:r>
      <w:proofErr w:type="gramEnd"/>
      <w:r w:rsidRPr="00917F08">
        <w:rPr>
          <w:rtl/>
          <w:lang w:bidi="ar-MA"/>
        </w:rPr>
        <w:t xml:space="preserve"> ما بذمة المكتري.</w:t>
      </w:r>
    </w:p>
    <w:p w:rsidR="00585457" w:rsidRPr="00917F08" w:rsidRDefault="00585457" w:rsidP="00901DB2">
      <w:pPr>
        <w:pStyle w:val="a"/>
        <w:rPr>
          <w:rtl/>
        </w:rPr>
      </w:pPr>
      <w:r w:rsidRPr="00917F08">
        <w:rPr>
          <w:rtl/>
        </w:rPr>
        <w:t>المادة 25</w:t>
      </w:r>
    </w:p>
    <w:p w:rsidR="00585457" w:rsidRPr="00917F08" w:rsidRDefault="00585457" w:rsidP="00A606D2">
      <w:pPr>
        <w:pStyle w:val="Style9"/>
        <w:rPr>
          <w:rtl/>
        </w:rPr>
      </w:pPr>
      <w:r w:rsidRPr="00917F08">
        <w:rPr>
          <w:rtl/>
        </w:rPr>
        <w:t xml:space="preserve">يحدد الإنذار أجلا لا يقل عن خمسة عشر يوما يبتدئ من تاريخ تبليغ الإنذار لتسديد المكتري ما عليه من المبالغ غير </w:t>
      </w:r>
      <w:proofErr w:type="spellStart"/>
      <w:r w:rsidRPr="00917F08">
        <w:rPr>
          <w:rtl/>
        </w:rPr>
        <w:t>المؤداة</w:t>
      </w:r>
      <w:proofErr w:type="spellEnd"/>
      <w:r w:rsidRPr="00917F08">
        <w:rPr>
          <w:rtl/>
        </w:rPr>
        <w:t xml:space="preserve"> إما مباشرة بين يدي المكري أو من ينوب عنه مقابل وصل،</w:t>
      </w:r>
      <w:r w:rsidR="00060353" w:rsidRPr="00917F08">
        <w:rPr>
          <w:rtl/>
        </w:rPr>
        <w:t xml:space="preserve"> أو وضعها بحسابه البنكي</w:t>
      </w:r>
      <w:r w:rsidR="00F97CD1">
        <w:rPr>
          <w:rtl/>
        </w:rPr>
        <w:t>،</w:t>
      </w:r>
      <w:r w:rsidR="00060353" w:rsidRPr="00917F08">
        <w:rPr>
          <w:rtl/>
        </w:rPr>
        <w:t xml:space="preserve"> أو بإيداعها بصندوق المحكمة أو بأي وسيلة تثبت الأداء وتاريخه.</w:t>
      </w:r>
    </w:p>
    <w:p w:rsidR="00060353" w:rsidRPr="00917F08" w:rsidRDefault="00060353" w:rsidP="00901DB2">
      <w:pPr>
        <w:pStyle w:val="a"/>
        <w:rPr>
          <w:rtl/>
        </w:rPr>
      </w:pPr>
      <w:r w:rsidRPr="00917F08">
        <w:rPr>
          <w:rtl/>
        </w:rPr>
        <w:t>المادة 26</w:t>
      </w:r>
    </w:p>
    <w:p w:rsidR="00E92359" w:rsidRPr="00917F08" w:rsidRDefault="00E92359" w:rsidP="00341A55">
      <w:pPr>
        <w:pStyle w:val="Style9"/>
        <w:rPr>
          <w:rtl/>
        </w:rPr>
      </w:pPr>
      <w:proofErr w:type="gramStart"/>
      <w:r w:rsidRPr="00917F08">
        <w:rPr>
          <w:rtl/>
        </w:rPr>
        <w:t>يمكن</w:t>
      </w:r>
      <w:proofErr w:type="gramEnd"/>
      <w:r w:rsidRPr="00917F08">
        <w:rPr>
          <w:rtl/>
        </w:rPr>
        <w:t xml:space="preserve"> للمكري أن يطلب من رئيس المحكمة الابتدائية المصادقة على الإنذار والأمر </w:t>
      </w:r>
      <w:r w:rsidR="00341A55" w:rsidRPr="00C41944">
        <w:rPr>
          <w:rtl/>
        </w:rPr>
        <w:t xml:space="preserve">بالأداء </w:t>
      </w:r>
      <w:r w:rsidRPr="00917F08">
        <w:rPr>
          <w:rtl/>
        </w:rPr>
        <w:t>في حالة عدم الأداء الكلي أو الجزئي للمبالغ المستحقة والمحددة في الإنذار.</w:t>
      </w:r>
    </w:p>
    <w:p w:rsidR="00E92359" w:rsidRPr="00917F08" w:rsidRDefault="00E92359" w:rsidP="00901DB2">
      <w:pPr>
        <w:pStyle w:val="a"/>
        <w:rPr>
          <w:rtl/>
        </w:rPr>
      </w:pPr>
      <w:r w:rsidRPr="00917F08">
        <w:rPr>
          <w:rtl/>
        </w:rPr>
        <w:t>المادة 27</w:t>
      </w:r>
    </w:p>
    <w:p w:rsidR="00E92359" w:rsidRPr="00917F08" w:rsidRDefault="00E92359" w:rsidP="000B35F0">
      <w:pPr>
        <w:pStyle w:val="Style9"/>
        <w:rPr>
          <w:rtl/>
        </w:rPr>
      </w:pPr>
      <w:proofErr w:type="gramStart"/>
      <w:r w:rsidRPr="00917F08">
        <w:rPr>
          <w:rtl/>
        </w:rPr>
        <w:t>يصدر</w:t>
      </w:r>
      <w:proofErr w:type="gramEnd"/>
      <w:r w:rsidRPr="00917F08">
        <w:rPr>
          <w:rtl/>
        </w:rPr>
        <w:t xml:space="preserve"> رئيس المحكمة أو من ينوب عنه، أمرا بالمصادقة على الإنذار مع ال</w:t>
      </w:r>
      <w:r w:rsidR="000B35F0" w:rsidRPr="00917F08">
        <w:rPr>
          <w:rtl/>
        </w:rPr>
        <w:t>أمر بالأداء يضمن بنفس الطلب في أ</w:t>
      </w:r>
      <w:r w:rsidRPr="00917F08">
        <w:rPr>
          <w:rtl/>
        </w:rPr>
        <w:t xml:space="preserve">جل ثمانية وأربعين (48) ساعة من تاريخ تسجيل الطلب </w:t>
      </w:r>
      <w:r w:rsidR="000B35F0" w:rsidRPr="00917F08">
        <w:rPr>
          <w:rtl/>
        </w:rPr>
        <w:t xml:space="preserve">اعتمادا </w:t>
      </w:r>
      <w:r w:rsidRPr="00917F08">
        <w:rPr>
          <w:rtl/>
        </w:rPr>
        <w:t>على محضر التبليغ والوثائق والبيانات المذكورة في المادة 22 وما يليها.</w:t>
      </w:r>
    </w:p>
    <w:p w:rsidR="00E92359" w:rsidRPr="00917F08" w:rsidRDefault="00E92359" w:rsidP="003E3AA6">
      <w:pPr>
        <w:pStyle w:val="Style9"/>
      </w:pPr>
      <w:r w:rsidRPr="00917F08">
        <w:rPr>
          <w:rtl/>
        </w:rPr>
        <w:t>ينفذ هذا الأمر على الأصل.</w:t>
      </w:r>
    </w:p>
    <w:p w:rsidR="00E92359" w:rsidRPr="00917F08" w:rsidRDefault="00E92359" w:rsidP="00901DB2">
      <w:pPr>
        <w:pStyle w:val="a"/>
        <w:rPr>
          <w:rtl/>
        </w:rPr>
      </w:pPr>
      <w:r w:rsidRPr="00917F08">
        <w:rPr>
          <w:rtl/>
        </w:rPr>
        <w:t>المادة 28</w:t>
      </w:r>
    </w:p>
    <w:p w:rsidR="00E92359" w:rsidRPr="00917F08" w:rsidRDefault="00E92359" w:rsidP="003E3AA6">
      <w:pPr>
        <w:pStyle w:val="Style9"/>
      </w:pPr>
      <w:r w:rsidRPr="00917F08">
        <w:rPr>
          <w:rtl/>
        </w:rPr>
        <w:t>لا يقبل رفض طلب المصادقة أي طعن عادي أو غير عادي ولا تكون له أية حجية.</w:t>
      </w:r>
    </w:p>
    <w:p w:rsidR="00E92359" w:rsidRPr="00917F08" w:rsidRDefault="00E92359" w:rsidP="00901DB2">
      <w:pPr>
        <w:pStyle w:val="a"/>
        <w:rPr>
          <w:rtl/>
        </w:rPr>
      </w:pPr>
      <w:r w:rsidRPr="00917F08">
        <w:rPr>
          <w:rtl/>
        </w:rPr>
        <w:t>المادة 29</w:t>
      </w:r>
    </w:p>
    <w:p w:rsidR="00E92359" w:rsidRPr="00917F08" w:rsidRDefault="00E92359" w:rsidP="00DE2FCD">
      <w:pPr>
        <w:pStyle w:val="Style9"/>
        <w:rPr>
          <w:rtl/>
        </w:rPr>
      </w:pPr>
      <w:r w:rsidRPr="00917F08">
        <w:rPr>
          <w:rtl/>
        </w:rPr>
        <w:t>يحق للمكري في حالة رفض الطلب، المطالبة باستيفاء وجيبة الكراء والتكاليف التابعة لها طبقا للقواعد العامة.</w:t>
      </w:r>
    </w:p>
    <w:p w:rsidR="00E92359" w:rsidRPr="00917F08" w:rsidRDefault="00E92359" w:rsidP="003E3AA6">
      <w:pPr>
        <w:pStyle w:val="Style9"/>
        <w:rPr>
          <w:rtl/>
        </w:rPr>
      </w:pPr>
      <w:proofErr w:type="gramStart"/>
      <w:r w:rsidRPr="00917F08">
        <w:rPr>
          <w:rtl/>
        </w:rPr>
        <w:t>للمكتري</w:t>
      </w:r>
      <w:proofErr w:type="gramEnd"/>
      <w:r w:rsidRPr="00917F08">
        <w:rPr>
          <w:rtl/>
        </w:rPr>
        <w:t xml:space="preserve"> في حالة قبول الطلب أن يرفع النزاع أمام المحكمة الابتدائية طبقا لنفس القواعد.</w:t>
      </w:r>
    </w:p>
    <w:p w:rsidR="00E92359" w:rsidRPr="00917F08" w:rsidRDefault="00E92359" w:rsidP="003E3AA6">
      <w:pPr>
        <w:pStyle w:val="Style9"/>
        <w:rPr>
          <w:rtl/>
        </w:rPr>
      </w:pPr>
      <w:proofErr w:type="gramStart"/>
      <w:r w:rsidRPr="00917F08">
        <w:rPr>
          <w:rtl/>
        </w:rPr>
        <w:t>يمكن</w:t>
      </w:r>
      <w:proofErr w:type="gramEnd"/>
      <w:r w:rsidRPr="00917F08">
        <w:rPr>
          <w:rtl/>
        </w:rPr>
        <w:t xml:space="preserve"> للمحكمة وبصفة استثنائية أن تأمر بوقف التنفيذ بحكم معلل بناء على طلب خاص مستقل في هذا الشأن.</w:t>
      </w:r>
    </w:p>
    <w:p w:rsidR="00E92359" w:rsidRPr="00917F08" w:rsidRDefault="00E92359" w:rsidP="00901DB2">
      <w:pPr>
        <w:pStyle w:val="a"/>
        <w:rPr>
          <w:rtl/>
        </w:rPr>
      </w:pPr>
      <w:r w:rsidRPr="00917F08">
        <w:rPr>
          <w:rtl/>
        </w:rPr>
        <w:t>المادة 30</w:t>
      </w:r>
    </w:p>
    <w:p w:rsidR="00CE5D7F" w:rsidRPr="00917F08" w:rsidRDefault="00E92359" w:rsidP="003E3AA6">
      <w:pPr>
        <w:pStyle w:val="Style9"/>
        <w:rPr>
          <w:rtl/>
        </w:rPr>
      </w:pPr>
      <w:r w:rsidRPr="00917F08">
        <w:rPr>
          <w:rtl/>
        </w:rPr>
        <w:t xml:space="preserve">إذا ثبت أن المكري قد توصل بمستحقاته وواصل بسوء نية مسطرة المصادقة على </w:t>
      </w:r>
      <w:proofErr w:type="spellStart"/>
      <w:r w:rsidRPr="00917F08">
        <w:rPr>
          <w:rtl/>
        </w:rPr>
        <w:t>الإنذار،</w:t>
      </w:r>
      <w:proofErr w:type="spellEnd"/>
      <w:r w:rsidRPr="00917F08">
        <w:rPr>
          <w:rtl/>
        </w:rPr>
        <w:t xml:space="preserve"> حق للمكتري المطالبة بالحكم له بتعويض عن الضرر يتراوح بين مقابل وجيبة كراء شهرين وستة أشهر وذلك بصرف النظر عن المتابعات الجنائية ضد المكري عند الاقتضاء.</w:t>
      </w:r>
    </w:p>
    <w:p w:rsidR="00E92359" w:rsidRPr="00917F08" w:rsidRDefault="00E92359" w:rsidP="00555FC8">
      <w:pPr>
        <w:pStyle w:val="a0"/>
        <w:rPr>
          <w:color w:val="auto"/>
          <w:rtl/>
        </w:rPr>
      </w:pPr>
      <w:bookmarkStart w:id="7" w:name="_Toc377981456"/>
      <w:r w:rsidRPr="00917F08">
        <w:rPr>
          <w:color w:val="auto"/>
          <w:rtl/>
        </w:rPr>
        <w:lastRenderedPageBreak/>
        <w:t xml:space="preserve">الباب </w:t>
      </w:r>
      <w:proofErr w:type="spellStart"/>
      <w:r w:rsidRPr="00917F08">
        <w:rPr>
          <w:color w:val="auto"/>
          <w:rtl/>
        </w:rPr>
        <w:t>الخامس</w:t>
      </w:r>
      <w:r w:rsidR="00F23AC3" w:rsidRPr="00917F08">
        <w:rPr>
          <w:color w:val="auto"/>
          <w:rtl/>
        </w:rPr>
        <w:t>:</w:t>
      </w:r>
      <w:proofErr w:type="spellEnd"/>
      <w:r w:rsidR="00F23AC3" w:rsidRPr="00917F08">
        <w:rPr>
          <w:color w:val="auto"/>
          <w:rtl/>
        </w:rPr>
        <w:t xml:space="preserve"> </w:t>
      </w:r>
      <w:r w:rsidRPr="00917F08">
        <w:rPr>
          <w:color w:val="auto"/>
          <w:rtl/>
        </w:rPr>
        <w:t xml:space="preserve">مراجعة </w:t>
      </w:r>
      <w:proofErr w:type="spellStart"/>
      <w:r w:rsidRPr="00917F08">
        <w:rPr>
          <w:color w:val="auto"/>
          <w:rtl/>
        </w:rPr>
        <w:t>الوجيبة</w:t>
      </w:r>
      <w:proofErr w:type="spellEnd"/>
      <w:r w:rsidRPr="00917F08">
        <w:rPr>
          <w:color w:val="auto"/>
          <w:rtl/>
        </w:rPr>
        <w:t xml:space="preserve"> </w:t>
      </w:r>
      <w:proofErr w:type="spellStart"/>
      <w:r w:rsidRPr="00917F08">
        <w:rPr>
          <w:color w:val="auto"/>
          <w:rtl/>
        </w:rPr>
        <w:t>الكرائية</w:t>
      </w:r>
      <w:bookmarkEnd w:id="7"/>
      <w:proofErr w:type="spellEnd"/>
    </w:p>
    <w:p w:rsidR="00E92359" w:rsidRPr="00917F08" w:rsidRDefault="00E92359" w:rsidP="00901DB2">
      <w:pPr>
        <w:pStyle w:val="a"/>
        <w:rPr>
          <w:rtl/>
        </w:rPr>
      </w:pPr>
      <w:r w:rsidRPr="00917F08">
        <w:rPr>
          <w:rtl/>
        </w:rPr>
        <w:t>المادة 31</w:t>
      </w:r>
    </w:p>
    <w:p w:rsidR="00E92359" w:rsidRPr="00917F08" w:rsidRDefault="00E92359" w:rsidP="003E3AA6">
      <w:pPr>
        <w:pStyle w:val="Style9"/>
        <w:rPr>
          <w:rtl/>
        </w:rPr>
      </w:pPr>
      <w:r w:rsidRPr="00917F08">
        <w:rPr>
          <w:rtl/>
        </w:rPr>
        <w:t>تتم مراجعة وجيبة كراء المحلات المشار إليها في المادة الأولى من هذا القانون وفقا لمقتضيات هذا الباب.</w:t>
      </w:r>
    </w:p>
    <w:p w:rsidR="00E92359" w:rsidRPr="00917F08" w:rsidRDefault="00E92359" w:rsidP="003E3AA6">
      <w:pPr>
        <w:pStyle w:val="Style9"/>
        <w:rPr>
          <w:rtl/>
        </w:rPr>
      </w:pPr>
      <w:r w:rsidRPr="00917F08">
        <w:rPr>
          <w:rtl/>
        </w:rPr>
        <w:t xml:space="preserve">يحق للمكري والمكتري الاتفاق على شروط مراجعة </w:t>
      </w:r>
      <w:proofErr w:type="spellStart"/>
      <w:r w:rsidRPr="00917F08">
        <w:rPr>
          <w:rtl/>
        </w:rPr>
        <w:t>الوجيبة</w:t>
      </w:r>
      <w:proofErr w:type="spellEnd"/>
      <w:r w:rsidRPr="00917F08">
        <w:rPr>
          <w:rtl/>
        </w:rPr>
        <w:t xml:space="preserve"> </w:t>
      </w:r>
      <w:proofErr w:type="spellStart"/>
      <w:r w:rsidRPr="00917F08">
        <w:rPr>
          <w:rtl/>
        </w:rPr>
        <w:t>الكرائية</w:t>
      </w:r>
      <w:proofErr w:type="spellEnd"/>
      <w:r w:rsidRPr="00917F08">
        <w:rPr>
          <w:rtl/>
        </w:rPr>
        <w:t xml:space="preserve"> ونسبة الرفع من قيمتها أو تخفيضها.</w:t>
      </w:r>
    </w:p>
    <w:p w:rsidR="00E92359" w:rsidRPr="00917F08" w:rsidRDefault="00703118" w:rsidP="00901DB2">
      <w:pPr>
        <w:pStyle w:val="a"/>
        <w:rPr>
          <w:rtl/>
        </w:rPr>
      </w:pPr>
      <w:r w:rsidRPr="00917F08">
        <w:rPr>
          <w:rtl/>
        </w:rPr>
        <w:t>ا</w:t>
      </w:r>
      <w:r w:rsidR="00E92359" w:rsidRPr="00917F08">
        <w:rPr>
          <w:rtl/>
        </w:rPr>
        <w:t>لمادة 32</w:t>
      </w:r>
    </w:p>
    <w:p w:rsidR="00D74745" w:rsidRPr="00917F08" w:rsidRDefault="00E92359" w:rsidP="009F06CF">
      <w:pPr>
        <w:pStyle w:val="Style9"/>
      </w:pPr>
      <w:r w:rsidRPr="00917F08">
        <w:rPr>
          <w:rtl/>
        </w:rPr>
        <w:t xml:space="preserve">لا يجوز الاتفاق على رفع مبلغ </w:t>
      </w:r>
      <w:proofErr w:type="spellStart"/>
      <w:r w:rsidRPr="00917F08">
        <w:rPr>
          <w:rtl/>
        </w:rPr>
        <w:t>الوجيبة</w:t>
      </w:r>
      <w:proofErr w:type="spellEnd"/>
      <w:r w:rsidRPr="00917F08">
        <w:rPr>
          <w:rtl/>
        </w:rPr>
        <w:t xml:space="preserve"> </w:t>
      </w:r>
      <w:proofErr w:type="spellStart"/>
      <w:r w:rsidRPr="00917F08">
        <w:rPr>
          <w:rtl/>
        </w:rPr>
        <w:t>الكرائية</w:t>
      </w:r>
      <w:proofErr w:type="spellEnd"/>
      <w:r w:rsidRPr="00917F08">
        <w:rPr>
          <w:rtl/>
        </w:rPr>
        <w:t xml:space="preserve"> خلال مدة تقل عن ثلاث </w:t>
      </w:r>
      <w:r w:rsidR="009F06CF" w:rsidRPr="00917F08">
        <w:rPr>
          <w:rtl/>
        </w:rPr>
        <w:t>سنوات</w:t>
      </w:r>
      <w:r w:rsidR="009F06CF" w:rsidRPr="00917F08">
        <w:rPr>
          <w:sz w:val="28"/>
          <w:szCs w:val="28"/>
          <w:rtl/>
          <w:lang w:bidi="ar-MA"/>
        </w:rPr>
        <w:t xml:space="preserve"> </w:t>
      </w:r>
      <w:r w:rsidRPr="00917F08">
        <w:rPr>
          <w:rtl/>
        </w:rPr>
        <w:t>ابتداء من تاريخ إبرام عقد الكراء أو من تاريخ آخر مراجعة قضائية أو اتفاقية، أو الاتفاق على زيادة تتعدى النسب المقررة في هذا القانون.</w:t>
      </w:r>
    </w:p>
    <w:p w:rsidR="00E92359" w:rsidRPr="00917F08" w:rsidRDefault="00E92359" w:rsidP="00901DB2">
      <w:pPr>
        <w:pStyle w:val="a"/>
        <w:rPr>
          <w:rtl/>
        </w:rPr>
      </w:pPr>
      <w:r w:rsidRPr="00917F08">
        <w:rPr>
          <w:rtl/>
        </w:rPr>
        <w:t>المادة 33</w:t>
      </w:r>
    </w:p>
    <w:p w:rsidR="00E92359" w:rsidRPr="00917F08" w:rsidRDefault="00E92359" w:rsidP="003E3AA6">
      <w:pPr>
        <w:pStyle w:val="Style9"/>
        <w:rPr>
          <w:rtl/>
        </w:rPr>
      </w:pPr>
      <w:r w:rsidRPr="00917F08">
        <w:rPr>
          <w:rtl/>
        </w:rPr>
        <w:t xml:space="preserve">إذا لم يقع بين الطرفين اتفاق على شروط مراجعة </w:t>
      </w:r>
      <w:proofErr w:type="spellStart"/>
      <w:r w:rsidRPr="00917F08">
        <w:rPr>
          <w:rtl/>
        </w:rPr>
        <w:t>الوجيبة</w:t>
      </w:r>
      <w:proofErr w:type="spellEnd"/>
      <w:r w:rsidRPr="00917F08">
        <w:rPr>
          <w:rtl/>
        </w:rPr>
        <w:t xml:space="preserve"> </w:t>
      </w:r>
      <w:proofErr w:type="spellStart"/>
      <w:r w:rsidRPr="00917F08">
        <w:rPr>
          <w:rtl/>
        </w:rPr>
        <w:t>الكرائية</w:t>
      </w:r>
      <w:proofErr w:type="spellEnd"/>
      <w:r w:rsidRPr="00917F08">
        <w:rPr>
          <w:rtl/>
        </w:rPr>
        <w:t xml:space="preserve"> ونسبة الرفع من قيمتها أمكن مراجعتها بعد مرور كل ثلاث سنوات على الأقل من تاريخ الاتفاق على </w:t>
      </w:r>
      <w:proofErr w:type="spellStart"/>
      <w:r w:rsidRPr="00917F08">
        <w:rPr>
          <w:rtl/>
        </w:rPr>
        <w:t>الوجيبة</w:t>
      </w:r>
      <w:proofErr w:type="spellEnd"/>
      <w:r w:rsidRPr="00917F08">
        <w:rPr>
          <w:rtl/>
        </w:rPr>
        <w:t xml:space="preserve"> أو من تاريخ مراجعتها بين الأطراف مباشرة، أو من التاريخ الذي حددته المحكمة لآخر مراجعة وذلك طبقا للنسب المقررة في المادة 34 بعده.</w:t>
      </w:r>
    </w:p>
    <w:p w:rsidR="00E92359" w:rsidRPr="00917F08" w:rsidRDefault="00E92359" w:rsidP="00901DB2">
      <w:pPr>
        <w:pStyle w:val="a"/>
        <w:rPr>
          <w:rtl/>
        </w:rPr>
      </w:pPr>
      <w:r w:rsidRPr="00917F08">
        <w:rPr>
          <w:rtl/>
        </w:rPr>
        <w:t>المادة 34</w:t>
      </w:r>
    </w:p>
    <w:p w:rsidR="00E92359" w:rsidRPr="00917F08" w:rsidRDefault="00E92359" w:rsidP="00974208">
      <w:pPr>
        <w:pStyle w:val="Style9"/>
        <w:rPr>
          <w:rtl/>
        </w:rPr>
      </w:pPr>
      <w:r w:rsidRPr="00917F08">
        <w:rPr>
          <w:rtl/>
        </w:rPr>
        <w:t xml:space="preserve">تحدد نسبة الزيادة في </w:t>
      </w:r>
      <w:proofErr w:type="spellStart"/>
      <w:r w:rsidRPr="00917F08">
        <w:rPr>
          <w:rtl/>
        </w:rPr>
        <w:t>الوجيبة</w:t>
      </w:r>
      <w:proofErr w:type="spellEnd"/>
      <w:r w:rsidRPr="00917F08">
        <w:rPr>
          <w:rtl/>
        </w:rPr>
        <w:t xml:space="preserve"> </w:t>
      </w:r>
      <w:proofErr w:type="spellStart"/>
      <w:r w:rsidRPr="00917F08">
        <w:rPr>
          <w:rtl/>
        </w:rPr>
        <w:t>الكرائية</w:t>
      </w:r>
      <w:proofErr w:type="spellEnd"/>
      <w:r w:rsidRPr="00917F08">
        <w:rPr>
          <w:rtl/>
        </w:rPr>
        <w:t xml:space="preserve"> في 8</w:t>
      </w:r>
      <w:r w:rsidRPr="00917F08">
        <w:t>%</w:t>
      </w:r>
      <w:r w:rsidRPr="00917F08">
        <w:rPr>
          <w:rtl/>
        </w:rPr>
        <w:t xml:space="preserve"> بالنسبة للمحلات المعدة للسكنى و10</w:t>
      </w:r>
      <w:r w:rsidRPr="00917F08">
        <w:t>%</w:t>
      </w:r>
      <w:r w:rsidR="00AA2E8C">
        <w:rPr>
          <w:rtl/>
        </w:rPr>
        <w:t xml:space="preserve"> </w:t>
      </w:r>
      <w:r w:rsidRPr="00917F08">
        <w:rPr>
          <w:rtl/>
        </w:rPr>
        <w:t>بالنسبة للمحلات المعدة للاستعمال المهني.</w:t>
      </w:r>
    </w:p>
    <w:p w:rsidR="00E92359" w:rsidRPr="00917F08" w:rsidRDefault="00E92359" w:rsidP="00901DB2">
      <w:pPr>
        <w:pStyle w:val="a"/>
        <w:rPr>
          <w:rtl/>
        </w:rPr>
      </w:pPr>
      <w:r w:rsidRPr="00917F08">
        <w:rPr>
          <w:rtl/>
        </w:rPr>
        <w:t>المادة 35</w:t>
      </w:r>
    </w:p>
    <w:p w:rsidR="00E92359" w:rsidRPr="00917F08" w:rsidRDefault="00E92359" w:rsidP="003E3AA6">
      <w:pPr>
        <w:pStyle w:val="Style9"/>
        <w:rPr>
          <w:rtl/>
        </w:rPr>
      </w:pPr>
      <w:r w:rsidRPr="00917F08">
        <w:rPr>
          <w:rtl/>
        </w:rPr>
        <w:t xml:space="preserve">يمكن للمحكمة أن تحدد نسبة الزيادة في مبلغ </w:t>
      </w:r>
      <w:proofErr w:type="spellStart"/>
      <w:r w:rsidRPr="00917F08">
        <w:rPr>
          <w:rtl/>
        </w:rPr>
        <w:t>الوجيبة</w:t>
      </w:r>
      <w:proofErr w:type="spellEnd"/>
      <w:r w:rsidRPr="00917F08">
        <w:rPr>
          <w:rtl/>
        </w:rPr>
        <w:t xml:space="preserve"> </w:t>
      </w:r>
      <w:proofErr w:type="spellStart"/>
      <w:r w:rsidRPr="00917F08">
        <w:rPr>
          <w:rtl/>
        </w:rPr>
        <w:t>الكرائية</w:t>
      </w:r>
      <w:proofErr w:type="spellEnd"/>
      <w:r w:rsidRPr="00917F08">
        <w:rPr>
          <w:rtl/>
        </w:rPr>
        <w:t xml:space="preserve"> بما لها من سلطة تقديرية ودون التقيد بالنسبتين المذكورتين في المادة 34 أعلاه إذا كان مبلغ قيمة </w:t>
      </w:r>
      <w:proofErr w:type="spellStart"/>
      <w:r w:rsidRPr="00917F08">
        <w:rPr>
          <w:rtl/>
        </w:rPr>
        <w:t>الوجيبة</w:t>
      </w:r>
      <w:proofErr w:type="spellEnd"/>
      <w:r w:rsidRPr="00917F08">
        <w:rPr>
          <w:rtl/>
        </w:rPr>
        <w:t xml:space="preserve"> </w:t>
      </w:r>
      <w:proofErr w:type="spellStart"/>
      <w:r w:rsidRPr="00917F08">
        <w:rPr>
          <w:rtl/>
        </w:rPr>
        <w:t>الكرائية</w:t>
      </w:r>
      <w:proofErr w:type="spellEnd"/>
      <w:r w:rsidRPr="00917F08">
        <w:rPr>
          <w:rtl/>
        </w:rPr>
        <w:t xml:space="preserve"> لا يتجاوز أربعمائة درهم شهريا على ألا تتعدى نسبة الزيادة المحكوم بها 50</w:t>
      </w:r>
      <w:r w:rsidRPr="00917F08">
        <w:t xml:space="preserve"> %</w:t>
      </w:r>
      <w:r w:rsidRPr="00917F08">
        <w:rPr>
          <w:rtl/>
        </w:rPr>
        <w:t xml:space="preserve"> .</w:t>
      </w:r>
    </w:p>
    <w:p w:rsidR="00E92359" w:rsidRPr="00917F08" w:rsidRDefault="00E92359" w:rsidP="00901DB2">
      <w:pPr>
        <w:pStyle w:val="a"/>
        <w:rPr>
          <w:rtl/>
        </w:rPr>
      </w:pPr>
      <w:r w:rsidRPr="00917F08">
        <w:rPr>
          <w:rtl/>
        </w:rPr>
        <w:t>المادة 36</w:t>
      </w:r>
    </w:p>
    <w:p w:rsidR="00E92359" w:rsidRPr="00917F08" w:rsidRDefault="00E92359" w:rsidP="00F67977">
      <w:pPr>
        <w:pStyle w:val="Style9"/>
        <w:rPr>
          <w:rtl/>
        </w:rPr>
      </w:pPr>
      <w:r w:rsidRPr="00917F08">
        <w:rPr>
          <w:rtl/>
        </w:rPr>
        <w:t xml:space="preserve">يمكن للمكتري المطالبة بتخفيض مبلغ </w:t>
      </w:r>
      <w:proofErr w:type="spellStart"/>
      <w:r w:rsidRPr="00917F08">
        <w:rPr>
          <w:rtl/>
        </w:rPr>
        <w:t>الوجيبة</w:t>
      </w:r>
      <w:proofErr w:type="spellEnd"/>
      <w:r w:rsidRPr="00917F08">
        <w:rPr>
          <w:rtl/>
        </w:rPr>
        <w:t xml:space="preserve"> </w:t>
      </w:r>
      <w:proofErr w:type="spellStart"/>
      <w:r w:rsidRPr="00917F08">
        <w:rPr>
          <w:rtl/>
        </w:rPr>
        <w:t>الكرائية</w:t>
      </w:r>
      <w:proofErr w:type="spellEnd"/>
      <w:r w:rsidRPr="00917F08">
        <w:rPr>
          <w:rtl/>
        </w:rPr>
        <w:t xml:space="preserve"> إذا طرأت ظروف أثرت على استعمال المحل للغرض الذي </w:t>
      </w:r>
      <w:r w:rsidR="00F67977" w:rsidRPr="00917F08">
        <w:rPr>
          <w:rtl/>
        </w:rPr>
        <w:t xml:space="preserve">اكتري </w:t>
      </w:r>
      <w:r w:rsidRPr="00917F08">
        <w:rPr>
          <w:rtl/>
        </w:rPr>
        <w:t>من أجله، وذلك وفق أحكام الفصلين 660 و 661 من قانون الالتزامات والعقود.</w:t>
      </w:r>
    </w:p>
    <w:p w:rsidR="00E92359" w:rsidRPr="00917F08" w:rsidRDefault="00E92359" w:rsidP="00901DB2">
      <w:pPr>
        <w:pStyle w:val="a"/>
        <w:rPr>
          <w:rtl/>
        </w:rPr>
      </w:pPr>
      <w:r w:rsidRPr="00917F08">
        <w:rPr>
          <w:rtl/>
        </w:rPr>
        <w:t>المادة 37</w:t>
      </w:r>
    </w:p>
    <w:p w:rsidR="00E92359" w:rsidRPr="00917F08" w:rsidRDefault="00E92359" w:rsidP="003E3AA6">
      <w:pPr>
        <w:pStyle w:val="Style9"/>
        <w:rPr>
          <w:rtl/>
        </w:rPr>
      </w:pPr>
      <w:r w:rsidRPr="00917F08">
        <w:rPr>
          <w:rtl/>
        </w:rPr>
        <w:t xml:space="preserve">يجري العمل </w:t>
      </w:r>
      <w:proofErr w:type="spellStart"/>
      <w:r w:rsidRPr="00917F08">
        <w:rPr>
          <w:rtl/>
        </w:rPr>
        <w:t>بالوجيبة</w:t>
      </w:r>
      <w:proofErr w:type="spellEnd"/>
      <w:r w:rsidRPr="00917F08">
        <w:rPr>
          <w:rtl/>
        </w:rPr>
        <w:t xml:space="preserve"> </w:t>
      </w:r>
      <w:proofErr w:type="spellStart"/>
      <w:r w:rsidRPr="00917F08">
        <w:rPr>
          <w:rtl/>
        </w:rPr>
        <w:t>الكرائية</w:t>
      </w:r>
      <w:proofErr w:type="spellEnd"/>
      <w:r w:rsidRPr="00917F08">
        <w:rPr>
          <w:rtl/>
        </w:rPr>
        <w:t xml:space="preserve"> الجديدة ابتداء من تاريخ المطالبة القضائية.</w:t>
      </w:r>
    </w:p>
    <w:p w:rsidR="00E92359" w:rsidRPr="00917F08" w:rsidRDefault="00E92359" w:rsidP="003E3AA6">
      <w:pPr>
        <w:pStyle w:val="Style9"/>
        <w:rPr>
          <w:rtl/>
        </w:rPr>
      </w:pPr>
      <w:r w:rsidRPr="00917F08">
        <w:rPr>
          <w:rtl/>
        </w:rPr>
        <w:lastRenderedPageBreak/>
        <w:t xml:space="preserve">إذا عبر المكري عن رغبته في مراجعة </w:t>
      </w:r>
      <w:proofErr w:type="spellStart"/>
      <w:r w:rsidRPr="00917F08">
        <w:rPr>
          <w:rtl/>
        </w:rPr>
        <w:t>الوجيبة</w:t>
      </w:r>
      <w:proofErr w:type="spellEnd"/>
      <w:r w:rsidRPr="00917F08">
        <w:rPr>
          <w:rtl/>
        </w:rPr>
        <w:t xml:space="preserve"> </w:t>
      </w:r>
      <w:proofErr w:type="spellStart"/>
      <w:r w:rsidRPr="00917F08">
        <w:rPr>
          <w:rtl/>
        </w:rPr>
        <w:t>الكرائية</w:t>
      </w:r>
      <w:proofErr w:type="spellEnd"/>
      <w:r w:rsidRPr="00917F08">
        <w:rPr>
          <w:rtl/>
        </w:rPr>
        <w:t xml:space="preserve"> بتوجيه إنذار </w:t>
      </w:r>
      <w:proofErr w:type="spellStart"/>
      <w:r w:rsidRPr="00917F08">
        <w:rPr>
          <w:rtl/>
        </w:rPr>
        <w:t>للمكتري،</w:t>
      </w:r>
      <w:proofErr w:type="spellEnd"/>
      <w:r w:rsidRPr="00917F08">
        <w:rPr>
          <w:rtl/>
        </w:rPr>
        <w:t xml:space="preserve"> فإن سريان </w:t>
      </w:r>
      <w:proofErr w:type="spellStart"/>
      <w:r w:rsidRPr="00917F08">
        <w:rPr>
          <w:rtl/>
        </w:rPr>
        <w:t>الوجيبة</w:t>
      </w:r>
      <w:proofErr w:type="spellEnd"/>
      <w:r w:rsidRPr="00917F08">
        <w:rPr>
          <w:rtl/>
        </w:rPr>
        <w:t xml:space="preserve"> </w:t>
      </w:r>
      <w:proofErr w:type="spellStart"/>
      <w:r w:rsidRPr="00917F08">
        <w:rPr>
          <w:rtl/>
        </w:rPr>
        <w:t>الكرائية</w:t>
      </w:r>
      <w:proofErr w:type="spellEnd"/>
      <w:r w:rsidRPr="00917F08">
        <w:rPr>
          <w:rtl/>
        </w:rPr>
        <w:t xml:space="preserve"> الجديدة يبتدئ من تاريخ التوصل بالإنذار، شريطة رفع الدعوى داخل أجل الثلاثة أشهر الموالية لتاريخ التوصل.</w:t>
      </w:r>
    </w:p>
    <w:p w:rsidR="00E92359" w:rsidRPr="00917F08" w:rsidRDefault="00E92359" w:rsidP="003E3AA6">
      <w:pPr>
        <w:pStyle w:val="Style9"/>
        <w:rPr>
          <w:rtl/>
        </w:rPr>
      </w:pPr>
      <w:proofErr w:type="gramStart"/>
      <w:r w:rsidRPr="00917F08">
        <w:rPr>
          <w:rtl/>
        </w:rPr>
        <w:t>تطبق</w:t>
      </w:r>
      <w:proofErr w:type="gramEnd"/>
      <w:r w:rsidRPr="00917F08">
        <w:rPr>
          <w:rtl/>
        </w:rPr>
        <w:t xml:space="preserve"> مقتضيات الفقرة الأولى إذا رفع المكري دعوى المراجعة بعد انصرام أجل ثلاثة أشهر المشار إليه في الفقرة الثانية أعلاه.</w:t>
      </w:r>
    </w:p>
    <w:p w:rsidR="00E92359" w:rsidRPr="00917F08" w:rsidRDefault="00E92359" w:rsidP="00901DB2">
      <w:pPr>
        <w:pStyle w:val="a"/>
        <w:rPr>
          <w:rtl/>
        </w:rPr>
      </w:pPr>
      <w:r w:rsidRPr="00917F08">
        <w:rPr>
          <w:rtl/>
        </w:rPr>
        <w:t>المادة 38</w:t>
      </w:r>
    </w:p>
    <w:p w:rsidR="00E92359" w:rsidRPr="00917F08" w:rsidRDefault="00E92359" w:rsidP="003E3AA6">
      <w:pPr>
        <w:pStyle w:val="Style9"/>
        <w:rPr>
          <w:rtl/>
        </w:rPr>
      </w:pPr>
      <w:r w:rsidRPr="00917F08">
        <w:rPr>
          <w:rtl/>
        </w:rPr>
        <w:t xml:space="preserve">تختص المحكمة الابتدائية بالنظر في المنازعات المتعلقة بمراجعة واستيفاء الزيادة في قيمة </w:t>
      </w:r>
      <w:proofErr w:type="spellStart"/>
      <w:r w:rsidRPr="00917F08">
        <w:rPr>
          <w:rtl/>
        </w:rPr>
        <w:t>الوجيبة</w:t>
      </w:r>
      <w:proofErr w:type="spellEnd"/>
      <w:r w:rsidRPr="00917F08">
        <w:rPr>
          <w:rtl/>
        </w:rPr>
        <w:t xml:space="preserve"> </w:t>
      </w:r>
      <w:proofErr w:type="spellStart"/>
      <w:r w:rsidRPr="00917F08">
        <w:rPr>
          <w:rtl/>
        </w:rPr>
        <w:t>الكرائية</w:t>
      </w:r>
      <w:proofErr w:type="spellEnd"/>
      <w:r w:rsidRPr="00917F08">
        <w:rPr>
          <w:rtl/>
        </w:rPr>
        <w:t xml:space="preserve"> سواء المنصوص عليها في العقد أو المقررة قانونا والمتعلقة بالمحلات المشار إليها في المادة الأولى من هذا القانون.</w:t>
      </w:r>
    </w:p>
    <w:p w:rsidR="00E92359" w:rsidRPr="00917F08" w:rsidRDefault="00E92359" w:rsidP="003E3AA6">
      <w:pPr>
        <w:pStyle w:val="Style9"/>
        <w:rPr>
          <w:rtl/>
        </w:rPr>
      </w:pPr>
      <w:r w:rsidRPr="00917F08">
        <w:rPr>
          <w:rtl/>
        </w:rPr>
        <w:t xml:space="preserve">ينفذ الحكم المقر للزيادة في قيمة </w:t>
      </w:r>
      <w:proofErr w:type="spellStart"/>
      <w:r w:rsidRPr="00917F08">
        <w:rPr>
          <w:rtl/>
        </w:rPr>
        <w:t>الوجيبة</w:t>
      </w:r>
      <w:proofErr w:type="spellEnd"/>
      <w:r w:rsidRPr="00917F08">
        <w:rPr>
          <w:rtl/>
        </w:rPr>
        <w:t xml:space="preserve"> </w:t>
      </w:r>
      <w:proofErr w:type="spellStart"/>
      <w:r w:rsidRPr="00917F08">
        <w:rPr>
          <w:rtl/>
        </w:rPr>
        <w:t>الكرائية</w:t>
      </w:r>
      <w:proofErr w:type="spellEnd"/>
      <w:r w:rsidRPr="00917F08">
        <w:rPr>
          <w:rtl/>
        </w:rPr>
        <w:t xml:space="preserve"> ابتداء من التاريخ المحدد لسريان الزيادة.</w:t>
      </w:r>
    </w:p>
    <w:p w:rsidR="00E92359" w:rsidRPr="00917F08" w:rsidRDefault="00E92359" w:rsidP="003E3AA6">
      <w:pPr>
        <w:pStyle w:val="Style9"/>
        <w:rPr>
          <w:rtl/>
        </w:rPr>
      </w:pPr>
      <w:proofErr w:type="gramStart"/>
      <w:r w:rsidRPr="00917F08">
        <w:rPr>
          <w:rtl/>
        </w:rPr>
        <w:t>يمكن</w:t>
      </w:r>
      <w:proofErr w:type="gramEnd"/>
      <w:r w:rsidRPr="00917F08">
        <w:rPr>
          <w:rtl/>
        </w:rPr>
        <w:t xml:space="preserve"> استئناف الحكم الصادر في هذه القضايا داخل أجل ثلاثين يوما من تاريخ التبليغ.</w:t>
      </w:r>
    </w:p>
    <w:p w:rsidR="00E92359" w:rsidRPr="00917F08" w:rsidRDefault="00E92359" w:rsidP="00555FC8">
      <w:pPr>
        <w:pStyle w:val="a0"/>
        <w:rPr>
          <w:color w:val="auto"/>
          <w:rtl/>
        </w:rPr>
      </w:pPr>
      <w:bookmarkStart w:id="8" w:name="_Toc377981457"/>
      <w:r w:rsidRPr="00917F08">
        <w:rPr>
          <w:color w:val="auto"/>
          <w:rtl/>
        </w:rPr>
        <w:t>الباب السادس</w:t>
      </w:r>
      <w:r w:rsidR="00F23AC3" w:rsidRPr="00917F08">
        <w:rPr>
          <w:color w:val="auto"/>
          <w:rtl/>
        </w:rPr>
        <w:t xml:space="preserve">: </w:t>
      </w:r>
      <w:r w:rsidRPr="00917F08">
        <w:rPr>
          <w:color w:val="auto"/>
          <w:rtl/>
        </w:rPr>
        <w:t>تولية الكراء والتخلي عنه</w:t>
      </w:r>
      <w:bookmarkEnd w:id="8"/>
    </w:p>
    <w:p w:rsidR="00E92359" w:rsidRPr="00917F08" w:rsidRDefault="00E92359" w:rsidP="00901DB2">
      <w:pPr>
        <w:pStyle w:val="a"/>
        <w:rPr>
          <w:rtl/>
        </w:rPr>
      </w:pPr>
      <w:r w:rsidRPr="00917F08">
        <w:rPr>
          <w:rtl/>
        </w:rPr>
        <w:t>المادة 39</w:t>
      </w:r>
    </w:p>
    <w:p w:rsidR="00E92359" w:rsidRPr="00917F08" w:rsidRDefault="00E92359" w:rsidP="00D922F2">
      <w:pPr>
        <w:pStyle w:val="Style9"/>
        <w:rPr>
          <w:rtl/>
        </w:rPr>
      </w:pPr>
      <w:r w:rsidRPr="00917F08">
        <w:rPr>
          <w:rtl/>
        </w:rPr>
        <w:t xml:space="preserve">خلافا لمقتضيات الفصل 668 من الظهير الشريف الصادر في 9 رمضان 1331 (12 أغسطس 1913) المتعلق بقانون الالتزامات </w:t>
      </w:r>
      <w:proofErr w:type="spellStart"/>
      <w:r w:rsidRPr="00917F08">
        <w:rPr>
          <w:rtl/>
        </w:rPr>
        <w:t>والعقود،</w:t>
      </w:r>
      <w:proofErr w:type="spellEnd"/>
      <w:r w:rsidRPr="00917F08">
        <w:rPr>
          <w:rtl/>
        </w:rPr>
        <w:t xml:space="preserve"> يمنع على المكتري تولية المحل المعد للسكنى أو التخلي عنه بدون موافقة المكري في محرر كتابي ثابت التاريخ ما لم يتم التنصيص على خلاف ذلك في عقد الكراء.</w:t>
      </w:r>
    </w:p>
    <w:p w:rsidR="00E92359" w:rsidRPr="00917F08" w:rsidRDefault="00E92359" w:rsidP="003E3AA6">
      <w:pPr>
        <w:pStyle w:val="Style9"/>
        <w:rPr>
          <w:rtl/>
        </w:rPr>
      </w:pPr>
      <w:r w:rsidRPr="00917F08">
        <w:rPr>
          <w:rtl/>
        </w:rPr>
        <w:t xml:space="preserve">يجب أن تشمل الموافقة الكتابية عند التولية مبلغ </w:t>
      </w:r>
      <w:proofErr w:type="spellStart"/>
      <w:r w:rsidRPr="00917F08">
        <w:rPr>
          <w:rtl/>
        </w:rPr>
        <w:t>الوجيبة</w:t>
      </w:r>
      <w:proofErr w:type="spellEnd"/>
      <w:r w:rsidRPr="00917F08">
        <w:rPr>
          <w:rtl/>
        </w:rPr>
        <w:t xml:space="preserve"> </w:t>
      </w:r>
      <w:proofErr w:type="spellStart"/>
      <w:r w:rsidRPr="00917F08">
        <w:rPr>
          <w:rtl/>
        </w:rPr>
        <w:t>الكرائية</w:t>
      </w:r>
      <w:proofErr w:type="spellEnd"/>
      <w:r w:rsidRPr="00917F08">
        <w:rPr>
          <w:rtl/>
        </w:rPr>
        <w:t xml:space="preserve"> </w:t>
      </w:r>
      <w:proofErr w:type="spellStart"/>
      <w:r w:rsidRPr="00917F08">
        <w:rPr>
          <w:rtl/>
        </w:rPr>
        <w:t>الجديدة</w:t>
      </w:r>
      <w:r w:rsidR="00F67977" w:rsidRPr="00917F08">
        <w:rPr>
          <w:rtl/>
        </w:rPr>
        <w:t>،</w:t>
      </w:r>
      <w:proofErr w:type="spellEnd"/>
      <w:r w:rsidRPr="00917F08">
        <w:rPr>
          <w:rtl/>
        </w:rPr>
        <w:t xml:space="preserve"> وكذا التكاليف </w:t>
      </w:r>
      <w:proofErr w:type="spellStart"/>
      <w:r w:rsidRPr="00917F08">
        <w:rPr>
          <w:rtl/>
        </w:rPr>
        <w:t>الكرائية</w:t>
      </w:r>
      <w:proofErr w:type="spellEnd"/>
      <w:r w:rsidRPr="00917F08">
        <w:rPr>
          <w:rtl/>
        </w:rPr>
        <w:t xml:space="preserve"> عند </w:t>
      </w:r>
      <w:proofErr w:type="spellStart"/>
      <w:r w:rsidRPr="00917F08">
        <w:rPr>
          <w:rtl/>
        </w:rPr>
        <w:t>الاقتضاء</w:t>
      </w:r>
      <w:r w:rsidR="00F67977" w:rsidRPr="00917F08">
        <w:rPr>
          <w:rtl/>
        </w:rPr>
        <w:t>،</w:t>
      </w:r>
      <w:proofErr w:type="spellEnd"/>
      <w:r w:rsidRPr="00917F08">
        <w:rPr>
          <w:rtl/>
        </w:rPr>
        <w:t xml:space="preserve"> وباقي شروط التولية المتفق عليها.</w:t>
      </w:r>
    </w:p>
    <w:p w:rsidR="00E92359" w:rsidRPr="00917F08" w:rsidRDefault="00E92359" w:rsidP="003E3AA6">
      <w:pPr>
        <w:pStyle w:val="Style9"/>
        <w:rPr>
          <w:rtl/>
        </w:rPr>
      </w:pPr>
      <w:r w:rsidRPr="00917F08">
        <w:rPr>
          <w:rtl/>
        </w:rPr>
        <w:t>يعتبر تولية للكراء أو تخليا عنه كليا أو جزئيا شغل الغير للمحلات المكتراة أكثر من ثلاثة أشهر .</w:t>
      </w:r>
    </w:p>
    <w:p w:rsidR="00E92359" w:rsidRPr="00917F08" w:rsidRDefault="00E92359" w:rsidP="00901DB2">
      <w:pPr>
        <w:pStyle w:val="a"/>
        <w:rPr>
          <w:rtl/>
        </w:rPr>
      </w:pPr>
      <w:r w:rsidRPr="00917F08">
        <w:rPr>
          <w:rtl/>
        </w:rPr>
        <w:t>المادة 40</w:t>
      </w:r>
    </w:p>
    <w:p w:rsidR="00E92359" w:rsidRPr="00917F08" w:rsidRDefault="00E92359" w:rsidP="003E3AA6">
      <w:pPr>
        <w:pStyle w:val="Style9"/>
        <w:rPr>
          <w:rtl/>
        </w:rPr>
      </w:pPr>
      <w:r w:rsidRPr="00917F08">
        <w:rPr>
          <w:rtl/>
        </w:rPr>
        <w:t xml:space="preserve">بالنسبة للمحلات المعدة للاستعمال المهني، لا يحق للمكري أن يعترض على التولية أو التخلي إذا ما التزم المتولى له أو المتخلى له باستعمال المحل أو المحلات المكتراة لمزاولة نفس النشاط المهني الذي كان يزاوله </w:t>
      </w:r>
      <w:proofErr w:type="spellStart"/>
      <w:r w:rsidRPr="00917F08">
        <w:rPr>
          <w:rtl/>
        </w:rPr>
        <w:t>بها</w:t>
      </w:r>
      <w:proofErr w:type="spellEnd"/>
      <w:r w:rsidRPr="00917F08">
        <w:rPr>
          <w:rtl/>
        </w:rPr>
        <w:t xml:space="preserve"> </w:t>
      </w:r>
      <w:r w:rsidR="00DF7351" w:rsidRPr="00917F08">
        <w:rPr>
          <w:rtl/>
        </w:rPr>
        <w:t xml:space="preserve">المكتري </w:t>
      </w:r>
      <w:proofErr w:type="spellStart"/>
      <w:r w:rsidR="00DF7351" w:rsidRPr="00917F08">
        <w:rPr>
          <w:rtl/>
        </w:rPr>
        <w:t>الأصلي،</w:t>
      </w:r>
      <w:proofErr w:type="spellEnd"/>
      <w:r w:rsidR="00E24F28">
        <w:rPr>
          <w:rtl/>
        </w:rPr>
        <w:t xml:space="preserve"> أو لمزاولة نشاط مهني مماثل</w:t>
      </w:r>
      <w:r w:rsidR="00E24F28">
        <w:rPr>
          <w:rtl/>
          <w:lang w:bidi="ar-MA"/>
        </w:rPr>
        <w:t>،</w:t>
      </w:r>
      <w:r w:rsidRPr="00917F08">
        <w:rPr>
          <w:rtl/>
        </w:rPr>
        <w:t xml:space="preserve"> شريطة أن لا يترتب عن ذلك إدخال تغييرات على المحل المكترى، أو إحداث تحملات إضافية بالنسبة للمكري أو تغيير طبيعة عقد الكراء.</w:t>
      </w:r>
    </w:p>
    <w:p w:rsidR="00E92359" w:rsidRPr="00917F08" w:rsidRDefault="00E92359" w:rsidP="003E3AA6">
      <w:pPr>
        <w:pStyle w:val="Style9"/>
        <w:rPr>
          <w:rtl/>
        </w:rPr>
      </w:pPr>
      <w:r w:rsidRPr="00917F08">
        <w:rPr>
          <w:rtl/>
        </w:rPr>
        <w:t>يستدعى المكري من طرف المكتري ليشارك في العقد وفق الكيفيات المنصوص عليها في الفصول 37 و 38 و 39 من قان</w:t>
      </w:r>
      <w:r w:rsidR="00582893">
        <w:rPr>
          <w:rtl/>
        </w:rPr>
        <w:t>ون المسطرة المدنية. ولهذا الغرض</w:t>
      </w:r>
      <w:r w:rsidRPr="00917F08">
        <w:rPr>
          <w:rtl/>
        </w:rPr>
        <w:t xml:space="preserve"> يشعره بنيته في تولية الكراء أو التخلي عنه للغير.</w:t>
      </w:r>
    </w:p>
    <w:p w:rsidR="00E92359" w:rsidRPr="00917F08" w:rsidRDefault="00E92359" w:rsidP="00901DB2">
      <w:pPr>
        <w:pStyle w:val="a"/>
        <w:rPr>
          <w:rtl/>
        </w:rPr>
      </w:pPr>
      <w:r w:rsidRPr="00917F08">
        <w:rPr>
          <w:rtl/>
        </w:rPr>
        <w:lastRenderedPageBreak/>
        <w:t>المادة 41</w:t>
      </w:r>
    </w:p>
    <w:p w:rsidR="00E92359" w:rsidRPr="00917F08" w:rsidRDefault="00E92359" w:rsidP="003E3AA6">
      <w:pPr>
        <w:pStyle w:val="Style9"/>
        <w:rPr>
          <w:rtl/>
        </w:rPr>
      </w:pPr>
      <w:r w:rsidRPr="00917F08">
        <w:rPr>
          <w:rtl/>
        </w:rPr>
        <w:t>لا يمكن تولية الكراء أو التخلي عنه جزئيا بالنسبة للمحلات المعدة</w:t>
      </w:r>
      <w:r w:rsidR="00AA2E8C">
        <w:rPr>
          <w:rtl/>
        </w:rPr>
        <w:t xml:space="preserve"> </w:t>
      </w:r>
      <w:r w:rsidRPr="00917F08">
        <w:rPr>
          <w:rtl/>
        </w:rPr>
        <w:t xml:space="preserve">للاستعمال المهني ، مالم يوافق </w:t>
      </w:r>
      <w:r w:rsidR="00582893">
        <w:rPr>
          <w:rtl/>
        </w:rPr>
        <w:t>ا</w:t>
      </w:r>
      <w:r w:rsidRPr="00917F08">
        <w:rPr>
          <w:rtl/>
        </w:rPr>
        <w:t>لمكري على ذلك في محرر كتابي ثابت التاريخ ، يتضمن كل البيانات الواردة في الفقرة الثانية من المادة 39 أعلاه، وتقع باطلة بقوة القانون كل تولية جزئية للكراء وكل تخلي جزئي عنه .</w:t>
      </w:r>
    </w:p>
    <w:p w:rsidR="00E92359" w:rsidRPr="00917F08" w:rsidRDefault="00E92359" w:rsidP="00901DB2">
      <w:pPr>
        <w:pStyle w:val="a"/>
        <w:rPr>
          <w:rtl/>
        </w:rPr>
      </w:pPr>
      <w:r w:rsidRPr="00917F08">
        <w:rPr>
          <w:rtl/>
        </w:rPr>
        <w:t>المادة 42</w:t>
      </w:r>
    </w:p>
    <w:p w:rsidR="00E92359" w:rsidRPr="00917F08" w:rsidRDefault="00E92359" w:rsidP="003E3AA6">
      <w:pPr>
        <w:pStyle w:val="Style9"/>
        <w:rPr>
          <w:rtl/>
        </w:rPr>
      </w:pPr>
      <w:r w:rsidRPr="00917F08">
        <w:rPr>
          <w:rtl/>
        </w:rPr>
        <w:t xml:space="preserve">إذا كان مبلغ </w:t>
      </w:r>
      <w:proofErr w:type="spellStart"/>
      <w:r w:rsidRPr="00917F08">
        <w:rPr>
          <w:rtl/>
        </w:rPr>
        <w:t>الوجيبة</w:t>
      </w:r>
      <w:proofErr w:type="spellEnd"/>
      <w:r w:rsidRPr="00917F08">
        <w:rPr>
          <w:rtl/>
        </w:rPr>
        <w:t xml:space="preserve"> </w:t>
      </w:r>
      <w:proofErr w:type="spellStart"/>
      <w:r w:rsidRPr="00917F08">
        <w:rPr>
          <w:rtl/>
        </w:rPr>
        <w:t>الكرائية</w:t>
      </w:r>
      <w:proofErr w:type="spellEnd"/>
      <w:r w:rsidRPr="00917F08">
        <w:rPr>
          <w:rtl/>
        </w:rPr>
        <w:t xml:space="preserve"> في حالتي التولية أو التخلي يفوق وجيبة الكراء الأصلية للجزء الذي وقعت توليته أو التخلي عنه، فللمكري الحق في طلب زيادة </w:t>
      </w:r>
      <w:proofErr w:type="spellStart"/>
      <w:r w:rsidRPr="00917F08">
        <w:rPr>
          <w:rtl/>
        </w:rPr>
        <w:t>الوجيبة</w:t>
      </w:r>
      <w:proofErr w:type="spellEnd"/>
      <w:r w:rsidRPr="00917F08">
        <w:rPr>
          <w:rtl/>
        </w:rPr>
        <w:t xml:space="preserve"> </w:t>
      </w:r>
      <w:proofErr w:type="spellStart"/>
      <w:r w:rsidRPr="00917F08">
        <w:rPr>
          <w:rtl/>
        </w:rPr>
        <w:t>الكرائية</w:t>
      </w:r>
      <w:proofErr w:type="spellEnd"/>
      <w:r w:rsidRPr="00917F08">
        <w:rPr>
          <w:rtl/>
        </w:rPr>
        <w:t xml:space="preserve"> الأصلية بقدر ذلك.</w:t>
      </w:r>
    </w:p>
    <w:p w:rsidR="00E92359" w:rsidRPr="00917F08" w:rsidRDefault="00E92359" w:rsidP="003E3AA6">
      <w:pPr>
        <w:pStyle w:val="Style9"/>
        <w:rPr>
          <w:rtl/>
        </w:rPr>
      </w:pPr>
      <w:r w:rsidRPr="00917F08">
        <w:rPr>
          <w:rtl/>
        </w:rPr>
        <w:t xml:space="preserve">لا يفقد المكري حق مراجعة </w:t>
      </w:r>
      <w:proofErr w:type="spellStart"/>
      <w:r w:rsidRPr="00917F08">
        <w:rPr>
          <w:rtl/>
        </w:rPr>
        <w:t>الوجيبة</w:t>
      </w:r>
      <w:proofErr w:type="spellEnd"/>
      <w:r w:rsidRPr="00917F08">
        <w:rPr>
          <w:rtl/>
        </w:rPr>
        <w:t xml:space="preserve"> </w:t>
      </w:r>
      <w:proofErr w:type="spellStart"/>
      <w:r w:rsidRPr="00917F08">
        <w:rPr>
          <w:rtl/>
        </w:rPr>
        <w:t>الكرائية</w:t>
      </w:r>
      <w:proofErr w:type="spellEnd"/>
      <w:r w:rsidRPr="00917F08">
        <w:rPr>
          <w:rtl/>
        </w:rPr>
        <w:t xml:space="preserve"> الثلاثية المنصوص عليها في المادة 33 أعلاه، إذا تمت تولية الكراء أو التخلي عنه بدون الاتفاق على مراجعة </w:t>
      </w:r>
      <w:proofErr w:type="spellStart"/>
      <w:r w:rsidRPr="00917F08">
        <w:rPr>
          <w:rtl/>
        </w:rPr>
        <w:t>الوجيبة</w:t>
      </w:r>
      <w:proofErr w:type="spellEnd"/>
      <w:r w:rsidRPr="00917F08">
        <w:rPr>
          <w:rtl/>
        </w:rPr>
        <w:t xml:space="preserve"> </w:t>
      </w:r>
      <w:proofErr w:type="spellStart"/>
      <w:r w:rsidRPr="00917F08">
        <w:rPr>
          <w:rtl/>
        </w:rPr>
        <w:t>الكرائية</w:t>
      </w:r>
      <w:proofErr w:type="spellEnd"/>
      <w:r w:rsidRPr="00917F08">
        <w:rPr>
          <w:rtl/>
        </w:rPr>
        <w:t>.</w:t>
      </w:r>
    </w:p>
    <w:p w:rsidR="00E92359" w:rsidRPr="00917F08" w:rsidRDefault="00E92359" w:rsidP="00901DB2">
      <w:pPr>
        <w:pStyle w:val="a"/>
        <w:rPr>
          <w:rtl/>
        </w:rPr>
      </w:pPr>
      <w:r w:rsidRPr="00917F08">
        <w:rPr>
          <w:rtl/>
        </w:rPr>
        <w:t>المادة 43</w:t>
      </w:r>
    </w:p>
    <w:p w:rsidR="00E92359" w:rsidRPr="00917F08" w:rsidRDefault="00E92359" w:rsidP="00582893">
      <w:pPr>
        <w:pStyle w:val="Style9"/>
        <w:rPr>
          <w:rtl/>
        </w:rPr>
      </w:pPr>
      <w:r w:rsidRPr="00917F08">
        <w:rPr>
          <w:rtl/>
        </w:rPr>
        <w:t xml:space="preserve">في حالة التولية أو التخلي بصفة غير </w:t>
      </w:r>
      <w:proofErr w:type="spellStart"/>
      <w:r w:rsidRPr="00917F08">
        <w:rPr>
          <w:rtl/>
        </w:rPr>
        <w:t>قانونية،</w:t>
      </w:r>
      <w:proofErr w:type="spellEnd"/>
      <w:r w:rsidRPr="00917F08">
        <w:rPr>
          <w:rtl/>
        </w:rPr>
        <w:t xml:space="preserve"> يعتبر </w:t>
      </w:r>
      <w:r w:rsidR="00582893" w:rsidRPr="00C41944">
        <w:rPr>
          <w:rtl/>
        </w:rPr>
        <w:t xml:space="preserve">المتولى أو المتخلى </w:t>
      </w:r>
      <w:r w:rsidRPr="00917F08">
        <w:rPr>
          <w:rtl/>
        </w:rPr>
        <w:t xml:space="preserve">له محتلا للمحل دون حق ولا سند. </w:t>
      </w:r>
      <w:proofErr w:type="gramStart"/>
      <w:r w:rsidRPr="00917F08">
        <w:rPr>
          <w:rtl/>
        </w:rPr>
        <w:t>وللمكري</w:t>
      </w:r>
      <w:proofErr w:type="gramEnd"/>
      <w:r w:rsidRPr="00917F08">
        <w:rPr>
          <w:rtl/>
        </w:rPr>
        <w:t xml:space="preserve"> في هذه الحالة أن يطلب من قاضي الأمور المستعجلة إصدار أمر بطرده هو والمكتري أو من يقوم مقامه</w:t>
      </w:r>
      <w:r w:rsidR="007F5EED" w:rsidRPr="00917F08">
        <w:rPr>
          <w:rtl/>
        </w:rPr>
        <w:t>م</w:t>
      </w:r>
      <w:r w:rsidRPr="00917F08">
        <w:rPr>
          <w:rtl/>
        </w:rPr>
        <w:t>ا.</w:t>
      </w:r>
    </w:p>
    <w:p w:rsidR="00E92359" w:rsidRPr="00917F08" w:rsidRDefault="00E92359" w:rsidP="003E3AA6">
      <w:pPr>
        <w:pStyle w:val="Style9"/>
        <w:rPr>
          <w:rtl/>
        </w:rPr>
      </w:pPr>
      <w:r w:rsidRPr="00917F08">
        <w:rPr>
          <w:rtl/>
        </w:rPr>
        <w:t>يصبح عقدا التولية والتخلي وكذلك عقد الكراء الأصلي بمجرد صدور الأمر القضائي مفسوخين بقوة القانون.</w:t>
      </w:r>
    </w:p>
    <w:p w:rsidR="00E92359" w:rsidRPr="00917F08" w:rsidRDefault="00E92359" w:rsidP="003E3AA6">
      <w:pPr>
        <w:pStyle w:val="Style9"/>
        <w:rPr>
          <w:rtl/>
        </w:rPr>
      </w:pPr>
      <w:r w:rsidRPr="00917F08">
        <w:rPr>
          <w:rtl/>
        </w:rPr>
        <w:t>إذا ترتبت عن التولية أو التخلي أضرار بليغة بالمحل المكترى</w:t>
      </w:r>
      <w:r w:rsidR="00956208" w:rsidRPr="00917F08">
        <w:rPr>
          <w:rtl/>
        </w:rPr>
        <w:t>،</w:t>
      </w:r>
      <w:r w:rsidRPr="00917F08">
        <w:rPr>
          <w:rtl/>
        </w:rPr>
        <w:t xml:space="preserve"> جاز للمكري أن يطلب فسخ </w:t>
      </w:r>
      <w:proofErr w:type="spellStart"/>
      <w:r w:rsidRPr="00917F08">
        <w:rPr>
          <w:rtl/>
        </w:rPr>
        <w:t>الكراء</w:t>
      </w:r>
      <w:proofErr w:type="spellEnd"/>
      <w:r w:rsidRPr="00917F08">
        <w:rPr>
          <w:rtl/>
        </w:rPr>
        <w:t xml:space="preserve"> مع إجبار المكتري على إرجاع الحالة إلى ما </w:t>
      </w:r>
      <w:r w:rsidR="00783247" w:rsidRPr="00917F08">
        <w:rPr>
          <w:rtl/>
        </w:rPr>
        <w:t>كانت عليه قبل التولية أو التخلي.</w:t>
      </w:r>
    </w:p>
    <w:p w:rsidR="00E92359" w:rsidRPr="00917F08" w:rsidRDefault="00E92359" w:rsidP="00555FC8">
      <w:pPr>
        <w:pStyle w:val="a0"/>
        <w:rPr>
          <w:color w:val="auto"/>
          <w:rtl/>
        </w:rPr>
      </w:pPr>
      <w:bookmarkStart w:id="9" w:name="_Toc377981458"/>
      <w:r w:rsidRPr="00A80F4A">
        <w:rPr>
          <w:color w:val="auto"/>
          <w:rtl/>
        </w:rPr>
        <w:t>الباب السابع</w:t>
      </w:r>
      <w:r w:rsidR="00F23AC3" w:rsidRPr="00A80F4A">
        <w:rPr>
          <w:color w:val="auto"/>
          <w:rtl/>
        </w:rPr>
        <w:t xml:space="preserve">: </w:t>
      </w:r>
      <w:r w:rsidRPr="00A80F4A">
        <w:rPr>
          <w:color w:val="auto"/>
          <w:rtl/>
        </w:rPr>
        <w:t>إنهاء عقد الكراء</w:t>
      </w:r>
      <w:bookmarkEnd w:id="9"/>
    </w:p>
    <w:p w:rsidR="00E92359" w:rsidRPr="00917F08" w:rsidRDefault="00E92359" w:rsidP="00901DB2">
      <w:pPr>
        <w:pStyle w:val="a"/>
        <w:rPr>
          <w:rtl/>
        </w:rPr>
      </w:pPr>
      <w:r w:rsidRPr="00917F08">
        <w:rPr>
          <w:rtl/>
        </w:rPr>
        <w:t>المادة 44</w:t>
      </w:r>
    </w:p>
    <w:p w:rsidR="00E92359" w:rsidRPr="00917F08" w:rsidRDefault="00E92359" w:rsidP="003E3AA6">
      <w:pPr>
        <w:pStyle w:val="Style9"/>
        <w:rPr>
          <w:rtl/>
        </w:rPr>
      </w:pPr>
      <w:proofErr w:type="gramStart"/>
      <w:r w:rsidRPr="00917F08">
        <w:rPr>
          <w:rtl/>
        </w:rPr>
        <w:t>رغم</w:t>
      </w:r>
      <w:proofErr w:type="gramEnd"/>
      <w:r w:rsidRPr="00917F08">
        <w:rPr>
          <w:rtl/>
        </w:rPr>
        <w:t xml:space="preserve"> كل شرط أو مقتضى قانوني مخالف، لا تنتهي عقود كراء المحلات المشار إليها في المادة الأولى أعلاه، إلا بعد الإشعار بالإفراغ وتصحيحه عند الاقتضاء طبقا للشروط المحددة في هذا الباب.</w:t>
      </w:r>
    </w:p>
    <w:p w:rsidR="00E92359" w:rsidRPr="00917F08" w:rsidRDefault="00E92359" w:rsidP="00901DB2">
      <w:pPr>
        <w:pStyle w:val="a"/>
        <w:rPr>
          <w:rtl/>
        </w:rPr>
      </w:pPr>
      <w:r w:rsidRPr="00917F08">
        <w:rPr>
          <w:rtl/>
        </w:rPr>
        <w:t>المادة 45</w:t>
      </w:r>
    </w:p>
    <w:p w:rsidR="00E92359" w:rsidRPr="00917F08" w:rsidRDefault="00E92359" w:rsidP="003E3AA6">
      <w:pPr>
        <w:pStyle w:val="Style9"/>
        <w:rPr>
          <w:rtl/>
        </w:rPr>
      </w:pPr>
      <w:r w:rsidRPr="00917F08">
        <w:rPr>
          <w:rtl/>
        </w:rPr>
        <w:t>يجب على المكري الذي يرغب في إنهاء عقد الكراء أن يوجه إشعارا بالإفراغ</w:t>
      </w:r>
      <w:r w:rsidR="00AA2E8C">
        <w:rPr>
          <w:rtl/>
        </w:rPr>
        <w:t xml:space="preserve"> </w:t>
      </w:r>
      <w:r w:rsidRPr="00917F08">
        <w:rPr>
          <w:rtl/>
        </w:rPr>
        <w:t>إلى المكتري يستند على</w:t>
      </w:r>
      <w:r w:rsidR="00DF3F2D" w:rsidRPr="00917F08">
        <w:rPr>
          <w:rtl/>
        </w:rPr>
        <w:t xml:space="preserve"> أسباب</w:t>
      </w:r>
      <w:r w:rsidR="00AA2E8C">
        <w:rPr>
          <w:rtl/>
        </w:rPr>
        <w:t xml:space="preserve"> </w:t>
      </w:r>
      <w:r w:rsidRPr="00917F08">
        <w:rPr>
          <w:rtl/>
        </w:rPr>
        <w:t>جدية</w:t>
      </w:r>
      <w:r w:rsidR="00AA2E8C">
        <w:rPr>
          <w:rtl/>
        </w:rPr>
        <w:t xml:space="preserve"> </w:t>
      </w:r>
      <w:r w:rsidRPr="00917F08">
        <w:rPr>
          <w:rtl/>
        </w:rPr>
        <w:t>ومشروعة من قبيل :</w:t>
      </w:r>
    </w:p>
    <w:p w:rsidR="00E92359" w:rsidRPr="00917F08" w:rsidRDefault="00E92359" w:rsidP="00A80F4A">
      <w:pPr>
        <w:pStyle w:val="Style9"/>
        <w:numPr>
          <w:ilvl w:val="0"/>
          <w:numId w:val="15"/>
        </w:numPr>
        <w:ind w:left="1135" w:hanging="284"/>
      </w:pPr>
      <w:r w:rsidRPr="00917F08">
        <w:rPr>
          <w:rtl/>
        </w:rPr>
        <w:t xml:space="preserve">استرداد المحل المكترى لسكنه الشخصي، أو لسكن زوجه، أو أصوله أو فروعه المباشرين من الدرجة الأولى أو المستفيدين -إن وجدوا - من الوصية الواجبة </w:t>
      </w:r>
      <w:r w:rsidRPr="00917F08">
        <w:rPr>
          <w:rtl/>
        </w:rPr>
        <w:lastRenderedPageBreak/>
        <w:t>المؤسسة بمقتضى المادة 369 وما يليها من مدونة الأسرة</w:t>
      </w:r>
      <w:r w:rsidR="001232C7">
        <w:rPr>
          <w:rStyle w:val="Appelnotedebasdep"/>
          <w:rtl/>
        </w:rPr>
        <w:footnoteReference w:id="3"/>
      </w:r>
      <w:r w:rsidRPr="00917F08">
        <w:rPr>
          <w:rtl/>
        </w:rPr>
        <w:t>، أو المكفول المنصوص عليه في القانون رقم 15.01 المتعلق بكفالة الأطفال المهملين الصادر بتنفيذه الظهير الشريف رقم 1.02.172 في فاتح ربيع الآخر 1423 (13 يونيو 2002)؛</w:t>
      </w:r>
    </w:p>
    <w:p w:rsidR="00E92359" w:rsidRPr="00917F08" w:rsidRDefault="00956208" w:rsidP="007C4265">
      <w:pPr>
        <w:pStyle w:val="Style9"/>
        <w:numPr>
          <w:ilvl w:val="0"/>
          <w:numId w:val="15"/>
        </w:numPr>
        <w:ind w:left="1135" w:hanging="284"/>
      </w:pPr>
      <w:r w:rsidRPr="00917F08">
        <w:rPr>
          <w:rtl/>
        </w:rPr>
        <w:t>ضرورة هدم المحل المكترى</w:t>
      </w:r>
      <w:r w:rsidR="00E92359" w:rsidRPr="00917F08">
        <w:rPr>
          <w:rtl/>
        </w:rPr>
        <w:t xml:space="preserve"> وإعادة البناء أو إدخال إصلاحات ضرورية عليه تستوجب الإف</w:t>
      </w:r>
      <w:r w:rsidR="00DF3F2D" w:rsidRPr="00917F08">
        <w:rPr>
          <w:rtl/>
        </w:rPr>
        <w:t>راغ</w:t>
      </w:r>
      <w:r w:rsidR="00E92359" w:rsidRPr="00917F08">
        <w:rPr>
          <w:rtl/>
        </w:rPr>
        <w:t>؛</w:t>
      </w:r>
    </w:p>
    <w:p w:rsidR="00E92359" w:rsidRPr="00917F08" w:rsidRDefault="00E92359" w:rsidP="007C4265">
      <w:pPr>
        <w:pStyle w:val="Style9"/>
        <w:numPr>
          <w:ilvl w:val="0"/>
          <w:numId w:val="15"/>
        </w:numPr>
        <w:ind w:left="1135" w:hanging="284"/>
      </w:pPr>
      <w:r w:rsidRPr="00917F08">
        <w:rPr>
          <w:rtl/>
        </w:rPr>
        <w:t>التماطل في الأداء.</w:t>
      </w:r>
    </w:p>
    <w:p w:rsidR="00E92359" w:rsidRPr="00917F08" w:rsidRDefault="00E92359" w:rsidP="00901DB2">
      <w:pPr>
        <w:pStyle w:val="a"/>
        <w:rPr>
          <w:rtl/>
        </w:rPr>
      </w:pPr>
      <w:r w:rsidRPr="00917F08">
        <w:rPr>
          <w:rtl/>
        </w:rPr>
        <w:t>المادة 46</w:t>
      </w:r>
    </w:p>
    <w:p w:rsidR="00E92359" w:rsidRPr="00917F08" w:rsidRDefault="00E92359" w:rsidP="003E3AA6">
      <w:pPr>
        <w:pStyle w:val="Style9"/>
        <w:rPr>
          <w:rtl/>
        </w:rPr>
      </w:pPr>
      <w:r w:rsidRPr="00917F08">
        <w:rPr>
          <w:rtl/>
        </w:rPr>
        <w:t>يتضمن الإشعار بالإفراغ تحت طائلة البطلان:</w:t>
      </w:r>
    </w:p>
    <w:p w:rsidR="00E92359" w:rsidRPr="00917F08" w:rsidRDefault="00E92359" w:rsidP="004A26F8">
      <w:pPr>
        <w:pStyle w:val="Style9"/>
        <w:numPr>
          <w:ilvl w:val="0"/>
          <w:numId w:val="14"/>
        </w:numPr>
        <w:ind w:left="1135" w:hanging="284"/>
      </w:pPr>
      <w:proofErr w:type="gramStart"/>
      <w:r w:rsidRPr="00917F08">
        <w:rPr>
          <w:rtl/>
        </w:rPr>
        <w:t>الأسباب</w:t>
      </w:r>
      <w:proofErr w:type="gramEnd"/>
      <w:r w:rsidRPr="00917F08">
        <w:rPr>
          <w:rtl/>
        </w:rPr>
        <w:t xml:space="preserve"> </w:t>
      </w:r>
      <w:r w:rsidR="00CC737A" w:rsidRPr="00917F08">
        <w:rPr>
          <w:rtl/>
        </w:rPr>
        <w:t>التي يستند</w:t>
      </w:r>
      <w:r w:rsidRPr="00917F08">
        <w:rPr>
          <w:rtl/>
        </w:rPr>
        <w:t xml:space="preserve"> عليها المكري؛</w:t>
      </w:r>
    </w:p>
    <w:p w:rsidR="00E92359" w:rsidRPr="00917F08" w:rsidRDefault="00E92359" w:rsidP="004A26F8">
      <w:pPr>
        <w:pStyle w:val="Style9"/>
        <w:numPr>
          <w:ilvl w:val="0"/>
          <w:numId w:val="14"/>
        </w:numPr>
        <w:ind w:left="1135" w:hanging="284"/>
      </w:pPr>
      <w:r w:rsidRPr="00917F08">
        <w:rPr>
          <w:rtl/>
        </w:rPr>
        <w:t>شموله مجموع المحل المكترى بكافة مرافقه؛</w:t>
      </w:r>
    </w:p>
    <w:p w:rsidR="00DF3F2D" w:rsidRPr="00917F08" w:rsidRDefault="00DF3F2D" w:rsidP="004A26F8">
      <w:pPr>
        <w:pStyle w:val="Style9"/>
        <w:numPr>
          <w:ilvl w:val="0"/>
          <w:numId w:val="14"/>
        </w:numPr>
        <w:ind w:left="1135" w:hanging="284"/>
      </w:pPr>
      <w:r w:rsidRPr="00917F08">
        <w:rPr>
          <w:rtl/>
        </w:rPr>
        <w:t>أجل شهرين على الأقل</w:t>
      </w:r>
      <w:r w:rsidR="00E91A0B" w:rsidRPr="00917F08">
        <w:rPr>
          <w:rtl/>
        </w:rPr>
        <w:t>.</w:t>
      </w:r>
    </w:p>
    <w:p w:rsidR="00E92359" w:rsidRPr="00917F08" w:rsidRDefault="00E92359" w:rsidP="003E3AA6">
      <w:pPr>
        <w:pStyle w:val="Style9"/>
        <w:rPr>
          <w:rtl/>
        </w:rPr>
      </w:pPr>
      <w:r w:rsidRPr="00917F08">
        <w:rPr>
          <w:rtl/>
        </w:rPr>
        <w:t>يبلغ الإشعار بالإفراغ بحسب الكيفيات المشار إليها في الفصول 37 و 38 و 39 من قانون المسطرة المدنية.</w:t>
      </w:r>
    </w:p>
    <w:p w:rsidR="00DF3F2D" w:rsidRPr="00917F08" w:rsidRDefault="00DF3F2D" w:rsidP="003E3AA6">
      <w:pPr>
        <w:pStyle w:val="Style9"/>
        <w:rPr>
          <w:rtl/>
        </w:rPr>
      </w:pPr>
      <w:r w:rsidRPr="00917F08">
        <w:rPr>
          <w:rtl/>
        </w:rPr>
        <w:t>يبتدئ أجل الشهرين من تاريخ التوصل بالإشعار.</w:t>
      </w:r>
    </w:p>
    <w:p w:rsidR="00E92359" w:rsidRPr="00917F08" w:rsidRDefault="00E92359" w:rsidP="00901DB2">
      <w:pPr>
        <w:pStyle w:val="a"/>
        <w:rPr>
          <w:rtl/>
        </w:rPr>
      </w:pPr>
      <w:r w:rsidRPr="00917F08">
        <w:rPr>
          <w:rtl/>
        </w:rPr>
        <w:t>المادة 47</w:t>
      </w:r>
    </w:p>
    <w:p w:rsidR="00E92359" w:rsidRPr="00917F08" w:rsidRDefault="00E92359" w:rsidP="003E3AA6">
      <w:pPr>
        <w:pStyle w:val="Style9"/>
        <w:rPr>
          <w:rtl/>
        </w:rPr>
      </w:pPr>
      <w:proofErr w:type="gramStart"/>
      <w:r w:rsidRPr="00917F08">
        <w:rPr>
          <w:rtl/>
        </w:rPr>
        <w:t>إذا</w:t>
      </w:r>
      <w:proofErr w:type="gramEnd"/>
      <w:r w:rsidRPr="00917F08">
        <w:rPr>
          <w:rtl/>
        </w:rPr>
        <w:t xml:space="preserve"> امتنع المكتري عن الإفراغ صراحة أو ضمنيا وذلك ببقائه في المحل بعد مضي الأجل المحدد في الإشعار، أمكن للمكري أن يطلب </w:t>
      </w:r>
      <w:r w:rsidR="00FB79C5" w:rsidRPr="00917F08">
        <w:rPr>
          <w:rtl/>
        </w:rPr>
        <w:t>من المحكمة</w:t>
      </w:r>
      <w:r w:rsidRPr="00917F08">
        <w:rPr>
          <w:rtl/>
        </w:rPr>
        <w:t xml:space="preserve"> </w:t>
      </w:r>
      <w:r w:rsidR="00956208" w:rsidRPr="00917F08">
        <w:rPr>
          <w:rtl/>
        </w:rPr>
        <w:t>التصريح</w:t>
      </w:r>
      <w:r w:rsidRPr="00917F08">
        <w:rPr>
          <w:rtl/>
        </w:rPr>
        <w:t xml:space="preserve"> بتصحيح الإشعار والحكم على المكتري هو ومن يقوم مقامه بالإفراغ.</w:t>
      </w:r>
    </w:p>
    <w:p w:rsidR="00E92359" w:rsidRPr="00917F08" w:rsidRDefault="00E92359" w:rsidP="00901DB2">
      <w:pPr>
        <w:pStyle w:val="a"/>
        <w:rPr>
          <w:rtl/>
        </w:rPr>
      </w:pPr>
      <w:r w:rsidRPr="00917F08">
        <w:rPr>
          <w:rtl/>
        </w:rPr>
        <w:t>المادة 48</w:t>
      </w:r>
    </w:p>
    <w:p w:rsidR="00E92359" w:rsidRPr="00917F08" w:rsidRDefault="00E92359" w:rsidP="003E3AA6">
      <w:pPr>
        <w:pStyle w:val="Style9"/>
        <w:rPr>
          <w:rtl/>
        </w:rPr>
      </w:pPr>
      <w:proofErr w:type="gramStart"/>
      <w:r w:rsidRPr="00917F08">
        <w:rPr>
          <w:rtl/>
        </w:rPr>
        <w:t>لا</w:t>
      </w:r>
      <w:proofErr w:type="gramEnd"/>
      <w:r w:rsidRPr="00917F08">
        <w:rPr>
          <w:rtl/>
        </w:rPr>
        <w:t xml:space="preserve"> يمكن للمحكمة أن تصحح الإشعار بالإفراغ إلا للأسباب الواردة في المادة 45 </w:t>
      </w:r>
      <w:r w:rsidR="004A26F8" w:rsidRPr="00917F08">
        <w:rPr>
          <w:rtl/>
        </w:rPr>
        <w:t>أعلاه.</w:t>
      </w:r>
      <w:r w:rsidRPr="00917F08">
        <w:rPr>
          <w:rtl/>
        </w:rPr>
        <w:t xml:space="preserve"> </w:t>
      </w:r>
    </w:p>
    <w:p w:rsidR="00E92359" w:rsidRPr="00917F08" w:rsidRDefault="00E92359" w:rsidP="00901DB2">
      <w:pPr>
        <w:pStyle w:val="a"/>
        <w:rPr>
          <w:rtl/>
        </w:rPr>
      </w:pPr>
      <w:r w:rsidRPr="00917F08">
        <w:rPr>
          <w:rtl/>
        </w:rPr>
        <w:t>المادة 49</w:t>
      </w:r>
    </w:p>
    <w:p w:rsidR="00E92359" w:rsidRPr="00917F08" w:rsidRDefault="00E92359" w:rsidP="006F28E3">
      <w:pPr>
        <w:pStyle w:val="Style9"/>
        <w:rPr>
          <w:rtl/>
        </w:rPr>
      </w:pPr>
      <w:proofErr w:type="gramStart"/>
      <w:r w:rsidRPr="00917F08">
        <w:rPr>
          <w:rtl/>
        </w:rPr>
        <w:t>لا</w:t>
      </w:r>
      <w:proofErr w:type="gramEnd"/>
      <w:r w:rsidRPr="00917F08">
        <w:rPr>
          <w:rtl/>
        </w:rPr>
        <w:t xml:space="preserve"> يقبل طلب تصحيح الإشعار بالإفراغ </w:t>
      </w:r>
      <w:r w:rsidR="00FB79C5" w:rsidRPr="00917F08">
        <w:rPr>
          <w:rtl/>
        </w:rPr>
        <w:t>للسبب المشار</w:t>
      </w:r>
      <w:r w:rsidRPr="00917F08">
        <w:rPr>
          <w:rtl/>
        </w:rPr>
        <w:t xml:space="preserve"> إليه في البند الأول من المادة 45 أعلاه إلا </w:t>
      </w:r>
      <w:r w:rsidR="00CC737A" w:rsidRPr="00917F08">
        <w:rPr>
          <w:rtl/>
        </w:rPr>
        <w:t>بتوفر الشرطين</w:t>
      </w:r>
      <w:r w:rsidRPr="00917F08">
        <w:rPr>
          <w:rtl/>
        </w:rPr>
        <w:t xml:space="preserve"> التاليين:</w:t>
      </w:r>
    </w:p>
    <w:p w:rsidR="00E92359" w:rsidRPr="00917F08" w:rsidRDefault="00E92359" w:rsidP="004A26F8">
      <w:pPr>
        <w:pStyle w:val="Style9"/>
        <w:numPr>
          <w:ilvl w:val="0"/>
          <w:numId w:val="13"/>
        </w:numPr>
        <w:ind w:left="1135" w:hanging="284"/>
      </w:pPr>
      <w:r w:rsidRPr="00917F08">
        <w:rPr>
          <w:rtl/>
        </w:rPr>
        <w:t>أن يكون المحل المطلوب إفراغه ملكا للمكري منذ 18 شهرا على الأقل من تاريخ الإشعار بالإفراغ، على أن للوارث والموصى له والمكفول حق الاستفادة من احتساب المدة التي كان يملكه خلالها المالك السابق ؛</w:t>
      </w:r>
    </w:p>
    <w:p w:rsidR="00E92359" w:rsidRPr="00917F08" w:rsidRDefault="00E92359" w:rsidP="001F47D8">
      <w:pPr>
        <w:pStyle w:val="Style9"/>
        <w:numPr>
          <w:ilvl w:val="0"/>
          <w:numId w:val="13"/>
        </w:numPr>
        <w:ind w:left="1135" w:hanging="284"/>
      </w:pPr>
      <w:r w:rsidRPr="00917F08">
        <w:rPr>
          <w:rtl/>
        </w:rPr>
        <w:lastRenderedPageBreak/>
        <w:t xml:space="preserve">أن يكون المكري أو زوجه أو </w:t>
      </w:r>
      <w:proofErr w:type="gramStart"/>
      <w:r w:rsidRPr="00917F08">
        <w:rPr>
          <w:rtl/>
        </w:rPr>
        <w:t>أصوله أو ف</w:t>
      </w:r>
      <w:proofErr w:type="gramEnd"/>
      <w:r w:rsidRPr="00917F08">
        <w:rPr>
          <w:rtl/>
        </w:rPr>
        <w:t>روعه المباشرون من الدرجة الأولى أو المستفيدون من الوصية الواجبة، حسب الحالات، أو المكفول طبقا لمقتضيات القانون رقم 15.01 المتعلق بكفالة الأطفال المهملين</w:t>
      </w:r>
      <w:r w:rsidR="00F46FBD">
        <w:rPr>
          <w:rStyle w:val="Appelnotedebasdep"/>
          <w:rtl/>
        </w:rPr>
        <w:footnoteReference w:id="4"/>
      </w:r>
      <w:r w:rsidRPr="00917F08">
        <w:rPr>
          <w:rtl/>
        </w:rPr>
        <w:t>، لا يشغلون سكنا في ملكيتهم أو كافيا لحاجياتهم العادية.</w:t>
      </w:r>
    </w:p>
    <w:p w:rsidR="00E92359" w:rsidRPr="00917F08" w:rsidRDefault="00E92359" w:rsidP="006F28E3">
      <w:pPr>
        <w:pStyle w:val="Style9"/>
        <w:rPr>
          <w:rtl/>
        </w:rPr>
      </w:pPr>
      <w:r w:rsidRPr="00917F08">
        <w:rPr>
          <w:rtl/>
        </w:rPr>
        <w:t>لا</w:t>
      </w:r>
      <w:r w:rsidR="003D42B4">
        <w:rPr>
          <w:rtl/>
        </w:rPr>
        <w:t xml:space="preserve"> </w:t>
      </w:r>
      <w:r w:rsidRPr="00917F08">
        <w:rPr>
          <w:rtl/>
        </w:rPr>
        <w:t>يشترط</w:t>
      </w:r>
      <w:r w:rsidR="00AA2E8C">
        <w:rPr>
          <w:rtl/>
        </w:rPr>
        <w:t xml:space="preserve"> </w:t>
      </w:r>
      <w:r w:rsidRPr="00917F08">
        <w:rPr>
          <w:rtl/>
        </w:rPr>
        <w:t xml:space="preserve">توفر هذين الشرطين إذا عرض المكري على المكتري سكنا مماثلا للمحل المطلوب إفراغه بنفس المواصفات ونفس </w:t>
      </w:r>
      <w:proofErr w:type="spellStart"/>
      <w:r w:rsidRPr="00917F08">
        <w:rPr>
          <w:rtl/>
        </w:rPr>
        <w:t>الوجيبة</w:t>
      </w:r>
      <w:proofErr w:type="spellEnd"/>
      <w:r w:rsidRPr="00917F08">
        <w:rPr>
          <w:rtl/>
        </w:rPr>
        <w:t xml:space="preserve"> </w:t>
      </w:r>
      <w:proofErr w:type="spellStart"/>
      <w:r w:rsidRPr="00917F08">
        <w:rPr>
          <w:rtl/>
        </w:rPr>
        <w:t>الكرائية</w:t>
      </w:r>
      <w:proofErr w:type="spellEnd"/>
      <w:r w:rsidRPr="00917F08">
        <w:rPr>
          <w:rtl/>
        </w:rPr>
        <w:t>.</w:t>
      </w:r>
    </w:p>
    <w:p w:rsidR="00E92359" w:rsidRPr="00917F08" w:rsidRDefault="00E92359" w:rsidP="00901DB2">
      <w:pPr>
        <w:pStyle w:val="a"/>
        <w:rPr>
          <w:rtl/>
        </w:rPr>
      </w:pPr>
      <w:r w:rsidRPr="00917F08">
        <w:rPr>
          <w:rtl/>
        </w:rPr>
        <w:t>المادة 50</w:t>
      </w:r>
    </w:p>
    <w:p w:rsidR="00E92359" w:rsidRPr="00917F08" w:rsidRDefault="00E92359" w:rsidP="006F28E3">
      <w:pPr>
        <w:pStyle w:val="Style9"/>
        <w:rPr>
          <w:rtl/>
        </w:rPr>
      </w:pPr>
      <w:proofErr w:type="gramStart"/>
      <w:r w:rsidRPr="00917F08">
        <w:rPr>
          <w:rtl/>
        </w:rPr>
        <w:t>يتعين</w:t>
      </w:r>
      <w:proofErr w:type="gramEnd"/>
      <w:r w:rsidRPr="00917F08">
        <w:rPr>
          <w:rtl/>
        </w:rPr>
        <w:t xml:space="preserve"> تصحيح الإشعار بالإفراغ إذا كان هدم المحل أو إدخال تغييرات هامة عليه ضروريا ويستوجب إفراغ المكتري من المحل المكترى.</w:t>
      </w:r>
    </w:p>
    <w:p w:rsidR="00E92359" w:rsidRPr="00917F08" w:rsidRDefault="00E92359" w:rsidP="006F28E3">
      <w:pPr>
        <w:pStyle w:val="Style9"/>
        <w:rPr>
          <w:rtl/>
        </w:rPr>
      </w:pPr>
      <w:r w:rsidRPr="00917F08">
        <w:rPr>
          <w:rtl/>
        </w:rPr>
        <w:t>يكون الهدم أو إدخال التغييرات ضروريا إذا اقتضته وضعية البناء لانعدام الشروط الصحية أو الأمنية به أو إذا رغب المكري في إقامة بناء جديد مكان البناء المهدم أو ظهرت مستجدات</w:t>
      </w:r>
      <w:r w:rsidR="003D42B4">
        <w:rPr>
          <w:rtl/>
        </w:rPr>
        <w:t xml:space="preserve"> بمقتضى</w:t>
      </w:r>
      <w:r w:rsidRPr="00917F08">
        <w:rPr>
          <w:rtl/>
        </w:rPr>
        <w:t xml:space="preserve"> وثائق التعمير تسمح ببناءات إضافية من شأنها أن تثمن العقار. و </w:t>
      </w:r>
      <w:proofErr w:type="gramStart"/>
      <w:r w:rsidRPr="00917F08">
        <w:rPr>
          <w:rtl/>
        </w:rPr>
        <w:t>يحظى</w:t>
      </w:r>
      <w:proofErr w:type="gramEnd"/>
      <w:r w:rsidRPr="00917F08">
        <w:rPr>
          <w:rtl/>
        </w:rPr>
        <w:t xml:space="preserve"> المكتري بالأسبقية للرجوع إلى المحل بعد إصلاحه أو إعادة بنائه بشرط أن يستعمل هذا الحق داخل الشهرين المواليين للإشعار الصادر عن المكري وفقا للفقرة الموالية أدناه وإلا سقط حقه.</w:t>
      </w:r>
    </w:p>
    <w:p w:rsidR="00E92359" w:rsidRPr="00917F08" w:rsidRDefault="00E92359" w:rsidP="006F28E3">
      <w:pPr>
        <w:pStyle w:val="Style9"/>
        <w:rPr>
          <w:rtl/>
        </w:rPr>
      </w:pPr>
      <w:r w:rsidRPr="00917F08">
        <w:rPr>
          <w:rtl/>
        </w:rPr>
        <w:t>يتعين على المكري إخبار المكتري خلال أجل خمسة عشر يوما من تاريخ تسلمه رخصة السكن أو شهادة المطابقة حسب الحالة، وذلك بحسب الكيفيات المشار إليها في الفصول 37 و 38 و 39 من قانون المسطرة المدنية.</w:t>
      </w:r>
    </w:p>
    <w:p w:rsidR="00E92359" w:rsidRPr="00917F08" w:rsidRDefault="00E92359" w:rsidP="006F28E3">
      <w:pPr>
        <w:pStyle w:val="Style9"/>
        <w:rPr>
          <w:rtl/>
        </w:rPr>
      </w:pPr>
      <w:proofErr w:type="gramStart"/>
      <w:r w:rsidRPr="00917F08">
        <w:rPr>
          <w:rtl/>
        </w:rPr>
        <w:t>يمكن</w:t>
      </w:r>
      <w:proofErr w:type="gramEnd"/>
      <w:r w:rsidRPr="00917F08">
        <w:rPr>
          <w:rtl/>
        </w:rPr>
        <w:t xml:space="preserve"> للمكتري أن يطلب من المحكمة تحديد أجل للمكري يتعين خلاله تنفيذ سبب </w:t>
      </w:r>
      <w:r w:rsidR="004A26F8" w:rsidRPr="00917F08">
        <w:rPr>
          <w:rtl/>
        </w:rPr>
        <w:t>الإفراغ.</w:t>
      </w:r>
    </w:p>
    <w:p w:rsidR="00E92359" w:rsidRPr="00917F08" w:rsidRDefault="00E92359" w:rsidP="006F28E3">
      <w:pPr>
        <w:pStyle w:val="Style9"/>
        <w:rPr>
          <w:rtl/>
        </w:rPr>
      </w:pPr>
      <w:r w:rsidRPr="00917F08">
        <w:rPr>
          <w:rtl/>
        </w:rPr>
        <w:t xml:space="preserve">تؤخذ بعين الاعتبار فيما يخص تحديد </w:t>
      </w:r>
      <w:proofErr w:type="spellStart"/>
      <w:r w:rsidRPr="00917F08">
        <w:rPr>
          <w:rtl/>
        </w:rPr>
        <w:t>الوجيبة</w:t>
      </w:r>
      <w:proofErr w:type="spellEnd"/>
      <w:r w:rsidRPr="00917F08">
        <w:rPr>
          <w:rtl/>
        </w:rPr>
        <w:t xml:space="preserve"> </w:t>
      </w:r>
      <w:proofErr w:type="spellStart"/>
      <w:r w:rsidRPr="00917F08">
        <w:rPr>
          <w:rtl/>
        </w:rPr>
        <w:t>الكرائية</w:t>
      </w:r>
      <w:proofErr w:type="spellEnd"/>
      <w:r w:rsidRPr="00917F08">
        <w:rPr>
          <w:rtl/>
        </w:rPr>
        <w:t xml:space="preserve"> الجديدة والتكاليف التابعة </w:t>
      </w:r>
      <w:proofErr w:type="spellStart"/>
      <w:r w:rsidRPr="00917F08">
        <w:rPr>
          <w:rtl/>
        </w:rPr>
        <w:t>لها،</w:t>
      </w:r>
      <w:proofErr w:type="spellEnd"/>
      <w:r w:rsidRPr="00917F08">
        <w:rPr>
          <w:rtl/>
        </w:rPr>
        <w:t xml:space="preserve"> </w:t>
      </w:r>
      <w:proofErr w:type="spellStart"/>
      <w:r w:rsidRPr="00917F08">
        <w:rPr>
          <w:rtl/>
        </w:rPr>
        <w:t>الصوائر</w:t>
      </w:r>
      <w:proofErr w:type="spellEnd"/>
      <w:r w:rsidRPr="00917F08">
        <w:rPr>
          <w:rtl/>
        </w:rPr>
        <w:t xml:space="preserve"> التي تم صرفها على المحل ورأس المال المستثمر.</w:t>
      </w:r>
    </w:p>
    <w:p w:rsidR="00E92359" w:rsidRPr="00917F08" w:rsidRDefault="00E92359" w:rsidP="00901DB2">
      <w:pPr>
        <w:pStyle w:val="a"/>
        <w:rPr>
          <w:rtl/>
        </w:rPr>
      </w:pPr>
      <w:r w:rsidRPr="00917F08">
        <w:rPr>
          <w:rtl/>
        </w:rPr>
        <w:t>المادة 51</w:t>
      </w:r>
    </w:p>
    <w:p w:rsidR="00E92359" w:rsidRPr="00917F08" w:rsidRDefault="00E92359" w:rsidP="006F28E3">
      <w:pPr>
        <w:pStyle w:val="Style9"/>
        <w:rPr>
          <w:rtl/>
        </w:rPr>
      </w:pPr>
      <w:r w:rsidRPr="00917F08">
        <w:rPr>
          <w:rtl/>
        </w:rPr>
        <w:t xml:space="preserve">يجب على المكري في حالة تصحيح الإشعار </w:t>
      </w:r>
      <w:proofErr w:type="spellStart"/>
      <w:r w:rsidRPr="00917F08">
        <w:rPr>
          <w:rtl/>
        </w:rPr>
        <w:t>بالإفراغ،</w:t>
      </w:r>
      <w:proofErr w:type="spellEnd"/>
      <w:r w:rsidRPr="00917F08">
        <w:rPr>
          <w:rtl/>
        </w:rPr>
        <w:t xml:space="preserve"> أن يؤدي للمكتري إضافة إلى </w:t>
      </w:r>
      <w:proofErr w:type="spellStart"/>
      <w:r w:rsidRPr="00917F08">
        <w:rPr>
          <w:rtl/>
        </w:rPr>
        <w:t>صوائر</w:t>
      </w:r>
      <w:proofErr w:type="spellEnd"/>
      <w:r w:rsidRPr="00917F08">
        <w:rPr>
          <w:rtl/>
        </w:rPr>
        <w:t xml:space="preserve"> الانتقال المثبتة تعويضا قيمته وجيبة كراء سنة حسب آخر مبلغ </w:t>
      </w:r>
      <w:proofErr w:type="spellStart"/>
      <w:r w:rsidRPr="00917F08">
        <w:rPr>
          <w:rtl/>
        </w:rPr>
        <w:t>الوجيبة</w:t>
      </w:r>
      <w:proofErr w:type="spellEnd"/>
      <w:r w:rsidRPr="00917F08">
        <w:rPr>
          <w:rtl/>
        </w:rPr>
        <w:t xml:space="preserve"> المؤدى من طرف المكتري.</w:t>
      </w:r>
    </w:p>
    <w:p w:rsidR="00E92359" w:rsidRPr="00917F08" w:rsidRDefault="00E92359" w:rsidP="00901DB2">
      <w:pPr>
        <w:pStyle w:val="a"/>
        <w:rPr>
          <w:rtl/>
        </w:rPr>
      </w:pPr>
      <w:r w:rsidRPr="00917F08">
        <w:rPr>
          <w:rtl/>
        </w:rPr>
        <w:t>المادة 52</w:t>
      </w:r>
    </w:p>
    <w:p w:rsidR="00E92359" w:rsidRPr="00917F08" w:rsidRDefault="00E92359" w:rsidP="006F28E3">
      <w:pPr>
        <w:pStyle w:val="Style9"/>
        <w:rPr>
          <w:rtl/>
        </w:rPr>
      </w:pPr>
      <w:r w:rsidRPr="00917F08">
        <w:rPr>
          <w:rtl/>
        </w:rPr>
        <w:t xml:space="preserve">إذا تبين أن الإفراغ من المحل إما تلقائيا تبعا للإشعار بالإفراغ أو تنفيذا للحكم القاضي بالتصحيح، قد تم بناء على سبب غير صحيح أو سبب لم ينفذ من طرف </w:t>
      </w:r>
      <w:proofErr w:type="spellStart"/>
      <w:r w:rsidRPr="00917F08">
        <w:rPr>
          <w:rtl/>
        </w:rPr>
        <w:t>المكري،</w:t>
      </w:r>
      <w:proofErr w:type="spellEnd"/>
      <w:r w:rsidRPr="00917F08">
        <w:rPr>
          <w:rtl/>
        </w:rPr>
        <w:t xml:space="preserve"> يكون </w:t>
      </w:r>
      <w:r w:rsidRPr="00917F08">
        <w:rPr>
          <w:rtl/>
        </w:rPr>
        <w:lastRenderedPageBreak/>
        <w:t xml:space="preserve">للمكتري الحق في أن يطالب المكري بتعويض يساوي قيمة الضرر الذي لحقه نتيجة ذلك لا يقل عن </w:t>
      </w:r>
      <w:proofErr w:type="spellStart"/>
      <w:r w:rsidRPr="00917F08">
        <w:rPr>
          <w:rtl/>
        </w:rPr>
        <w:t>الوجيبة</w:t>
      </w:r>
      <w:proofErr w:type="spellEnd"/>
      <w:r w:rsidRPr="00917F08">
        <w:rPr>
          <w:rtl/>
        </w:rPr>
        <w:t xml:space="preserve"> </w:t>
      </w:r>
      <w:proofErr w:type="spellStart"/>
      <w:r w:rsidRPr="00917F08">
        <w:rPr>
          <w:rtl/>
        </w:rPr>
        <w:t>الكرائية</w:t>
      </w:r>
      <w:proofErr w:type="spellEnd"/>
      <w:r w:rsidRPr="00917F08">
        <w:rPr>
          <w:rtl/>
        </w:rPr>
        <w:t xml:space="preserve"> لمدة سنة.</w:t>
      </w:r>
    </w:p>
    <w:p w:rsidR="00E92359" w:rsidRPr="00917F08" w:rsidRDefault="00E92359" w:rsidP="00901DB2">
      <w:pPr>
        <w:pStyle w:val="a"/>
        <w:rPr>
          <w:rtl/>
        </w:rPr>
      </w:pPr>
      <w:r w:rsidRPr="00917F08">
        <w:rPr>
          <w:rtl/>
        </w:rPr>
        <w:t>المادة 53</w:t>
      </w:r>
    </w:p>
    <w:p w:rsidR="00E92359" w:rsidRPr="00917F08" w:rsidRDefault="00E92359" w:rsidP="006F28E3">
      <w:pPr>
        <w:pStyle w:val="Style9"/>
        <w:rPr>
          <w:rtl/>
        </w:rPr>
      </w:pPr>
      <w:r w:rsidRPr="00917F08">
        <w:rPr>
          <w:rtl/>
        </w:rPr>
        <w:t xml:space="preserve">يستمر مفعول العقد </w:t>
      </w:r>
      <w:proofErr w:type="gramStart"/>
      <w:r w:rsidRPr="00917F08">
        <w:rPr>
          <w:rtl/>
        </w:rPr>
        <w:t>في</w:t>
      </w:r>
      <w:proofErr w:type="gramEnd"/>
      <w:r w:rsidRPr="00917F08">
        <w:rPr>
          <w:rtl/>
        </w:rPr>
        <w:t xml:space="preserve"> حالة وفاة </w:t>
      </w:r>
      <w:r w:rsidR="004A26F8" w:rsidRPr="00917F08">
        <w:rPr>
          <w:rtl/>
        </w:rPr>
        <w:t>المكتري:</w:t>
      </w:r>
    </w:p>
    <w:p w:rsidR="00E92359" w:rsidRPr="00917F08" w:rsidRDefault="00E92359" w:rsidP="000F6364">
      <w:pPr>
        <w:pStyle w:val="Style9"/>
        <w:numPr>
          <w:ilvl w:val="0"/>
          <w:numId w:val="12"/>
        </w:numPr>
        <w:ind w:left="1135" w:hanging="284"/>
      </w:pPr>
      <w:r w:rsidRPr="00917F08">
        <w:rPr>
          <w:rtl/>
        </w:rPr>
        <w:t>بالنسبة للمحلات المعدة للسكنى لفائدة زوج المتوفى أو فروعه أو أصوله المباشرين من الدرجة الأولى أو المستفيد من الوصية الواجبة أو المكفول، الذين كانوا تحت كفالته بصفة قانونية ويعيشون معه فعليا عند وفاته ؛</w:t>
      </w:r>
    </w:p>
    <w:p w:rsidR="00E92359" w:rsidRPr="00917F08" w:rsidRDefault="00E92359" w:rsidP="000F6364">
      <w:pPr>
        <w:pStyle w:val="Style9"/>
        <w:numPr>
          <w:ilvl w:val="0"/>
          <w:numId w:val="12"/>
        </w:numPr>
        <w:ind w:left="1135" w:hanging="284"/>
      </w:pPr>
      <w:proofErr w:type="gramStart"/>
      <w:r w:rsidRPr="00917F08">
        <w:rPr>
          <w:rtl/>
        </w:rPr>
        <w:t>بالنسبة</w:t>
      </w:r>
      <w:proofErr w:type="gramEnd"/>
      <w:r w:rsidRPr="00917F08">
        <w:rPr>
          <w:rtl/>
        </w:rPr>
        <w:t xml:space="preserve"> للمحلات المعدة للاستعمال المهني، لفائدة الأشخاص المشار إليهم في الفقرة الأولى.</w:t>
      </w:r>
    </w:p>
    <w:p w:rsidR="00E92359" w:rsidRPr="00917F08" w:rsidRDefault="00E92359" w:rsidP="006F28E3">
      <w:pPr>
        <w:pStyle w:val="Style9"/>
        <w:rPr>
          <w:rtl/>
        </w:rPr>
      </w:pPr>
      <w:r w:rsidRPr="00917F08">
        <w:rPr>
          <w:rtl/>
        </w:rPr>
        <w:t>يتمتع الأشخاص المشار إليهم في الفقرة أعلاه بحق تولية الكراء أو التخلي عنه وفقا للشروط المنصوص عليها في الباب السادس أعلاه.</w:t>
      </w:r>
    </w:p>
    <w:p w:rsidR="00E92359" w:rsidRPr="00917F08" w:rsidRDefault="00E92359" w:rsidP="00901DB2">
      <w:pPr>
        <w:pStyle w:val="a"/>
        <w:rPr>
          <w:rtl/>
        </w:rPr>
      </w:pPr>
      <w:r w:rsidRPr="00917F08">
        <w:rPr>
          <w:rtl/>
        </w:rPr>
        <w:t>المادة 54</w:t>
      </w:r>
    </w:p>
    <w:p w:rsidR="00E92359" w:rsidRPr="00917F08" w:rsidRDefault="00E92359" w:rsidP="006F28E3">
      <w:pPr>
        <w:pStyle w:val="Style9"/>
        <w:rPr>
          <w:rtl/>
        </w:rPr>
      </w:pPr>
      <w:r w:rsidRPr="00917F08">
        <w:rPr>
          <w:rtl/>
        </w:rPr>
        <w:t>يمكن في حالة طلاق الزوجين أن يستمر مفعول الكراء لفائدة الأم الحاضنة لأطفالها بنفس الشروط التعاقدية التي كانت تربط مطلقها مع المكري.</w:t>
      </w:r>
    </w:p>
    <w:p w:rsidR="00E92359" w:rsidRPr="00917F08" w:rsidRDefault="00E92359" w:rsidP="00555FC8">
      <w:pPr>
        <w:pStyle w:val="a0"/>
        <w:rPr>
          <w:color w:val="auto"/>
          <w:rtl/>
        </w:rPr>
      </w:pPr>
      <w:bookmarkStart w:id="10" w:name="_Toc377981459"/>
      <w:r w:rsidRPr="00917F08">
        <w:rPr>
          <w:color w:val="auto"/>
          <w:rtl/>
        </w:rPr>
        <w:t>الباب الثامن</w:t>
      </w:r>
      <w:r w:rsidR="00F23AC3" w:rsidRPr="00917F08">
        <w:rPr>
          <w:color w:val="auto"/>
          <w:rtl/>
        </w:rPr>
        <w:t xml:space="preserve">: </w:t>
      </w:r>
      <w:r w:rsidRPr="00917F08">
        <w:rPr>
          <w:color w:val="auto"/>
          <w:rtl/>
        </w:rPr>
        <w:t>فسخ عقد الكراء</w:t>
      </w:r>
      <w:bookmarkEnd w:id="10"/>
    </w:p>
    <w:p w:rsidR="00E92359" w:rsidRPr="00917F08" w:rsidRDefault="00E92359" w:rsidP="00901DB2">
      <w:pPr>
        <w:pStyle w:val="a"/>
        <w:rPr>
          <w:rtl/>
        </w:rPr>
      </w:pPr>
      <w:r w:rsidRPr="00917F08">
        <w:rPr>
          <w:rtl/>
        </w:rPr>
        <w:t>المادة 55</w:t>
      </w:r>
    </w:p>
    <w:p w:rsidR="00E92359" w:rsidRPr="00917F08" w:rsidRDefault="00956208" w:rsidP="006F28E3">
      <w:pPr>
        <w:pStyle w:val="Style9"/>
        <w:rPr>
          <w:rtl/>
        </w:rPr>
      </w:pPr>
      <w:r w:rsidRPr="00917F08">
        <w:rPr>
          <w:rtl/>
        </w:rPr>
        <w:t>يفسخ عقد الكراء</w:t>
      </w:r>
      <w:r w:rsidR="00E92359" w:rsidRPr="00917F08">
        <w:rPr>
          <w:rtl/>
        </w:rPr>
        <w:t xml:space="preserve"> بقوة القانون بوفاة المكتري مع مراعاة أحكام المادة 53 أعلاه.</w:t>
      </w:r>
    </w:p>
    <w:p w:rsidR="00E92359" w:rsidRPr="00917F08" w:rsidRDefault="00E92359" w:rsidP="006F28E3">
      <w:pPr>
        <w:pStyle w:val="Style9"/>
        <w:rPr>
          <w:rtl/>
        </w:rPr>
      </w:pPr>
      <w:proofErr w:type="gramStart"/>
      <w:r w:rsidRPr="00917F08">
        <w:rPr>
          <w:rtl/>
        </w:rPr>
        <w:t>كل</w:t>
      </w:r>
      <w:proofErr w:type="gramEnd"/>
      <w:r w:rsidRPr="00917F08">
        <w:rPr>
          <w:rtl/>
        </w:rPr>
        <w:t xml:space="preserve"> شخص </w:t>
      </w:r>
      <w:r w:rsidR="000F6364" w:rsidRPr="00917F08">
        <w:rPr>
          <w:rtl/>
        </w:rPr>
        <w:t>يوجد بالمحلات</w:t>
      </w:r>
      <w:r w:rsidRPr="00917F08">
        <w:rPr>
          <w:rtl/>
        </w:rPr>
        <w:t xml:space="preserve"> المكتراة من غير الأشخاص المشار إليهم في المادة </w:t>
      </w:r>
      <w:r w:rsidR="000F6364" w:rsidRPr="00917F08">
        <w:rPr>
          <w:rtl/>
        </w:rPr>
        <w:t>53 يعتبر</w:t>
      </w:r>
      <w:r w:rsidRPr="00917F08">
        <w:rPr>
          <w:rtl/>
        </w:rPr>
        <w:t xml:space="preserve"> محتلا بدون حق ولا سند وللمكري في هذه الحالة أن يطلب من قاضي </w:t>
      </w:r>
      <w:r w:rsidR="000F6364" w:rsidRPr="00917F08">
        <w:rPr>
          <w:rtl/>
        </w:rPr>
        <w:t>المستعجلات إصدار</w:t>
      </w:r>
      <w:r w:rsidRPr="00917F08">
        <w:rPr>
          <w:rtl/>
        </w:rPr>
        <w:t xml:space="preserve"> أمر بطرده هو أو من يقوم مقامه.</w:t>
      </w:r>
    </w:p>
    <w:p w:rsidR="00E92359" w:rsidRPr="00917F08" w:rsidRDefault="00E92359" w:rsidP="00901DB2">
      <w:pPr>
        <w:pStyle w:val="a"/>
        <w:rPr>
          <w:rtl/>
        </w:rPr>
      </w:pPr>
      <w:r w:rsidRPr="00917F08">
        <w:rPr>
          <w:rtl/>
        </w:rPr>
        <w:t>المادة 56</w:t>
      </w:r>
    </w:p>
    <w:p w:rsidR="00E92359" w:rsidRPr="00917F08" w:rsidRDefault="00E92359" w:rsidP="006F28E3">
      <w:pPr>
        <w:pStyle w:val="Style9"/>
        <w:rPr>
          <w:rtl/>
        </w:rPr>
      </w:pPr>
      <w:r w:rsidRPr="00917F08">
        <w:rPr>
          <w:rtl/>
        </w:rPr>
        <w:t xml:space="preserve">يمكن للمكري أن يطلب من المحكمة فسخ عقد </w:t>
      </w:r>
      <w:proofErr w:type="spellStart"/>
      <w:r w:rsidRPr="00917F08">
        <w:rPr>
          <w:rtl/>
        </w:rPr>
        <w:t>الكراء</w:t>
      </w:r>
      <w:proofErr w:type="spellEnd"/>
      <w:r w:rsidRPr="00917F08">
        <w:rPr>
          <w:rtl/>
        </w:rPr>
        <w:t xml:space="preserve"> وإفراغ المكتري ومن يقوم </w:t>
      </w:r>
      <w:proofErr w:type="spellStart"/>
      <w:r w:rsidRPr="00917F08">
        <w:rPr>
          <w:rtl/>
        </w:rPr>
        <w:t>مقامه،</w:t>
      </w:r>
      <w:proofErr w:type="spellEnd"/>
      <w:r w:rsidRPr="00917F08">
        <w:rPr>
          <w:rtl/>
        </w:rPr>
        <w:t xml:space="preserve"> دون توجيه أي إشعار بالإفراغ وذلك في الحالات التالية :</w:t>
      </w:r>
    </w:p>
    <w:p w:rsidR="00E92359" w:rsidRPr="00917F08" w:rsidRDefault="00E92359" w:rsidP="000F6364">
      <w:pPr>
        <w:pStyle w:val="Style9"/>
        <w:numPr>
          <w:ilvl w:val="0"/>
          <w:numId w:val="11"/>
        </w:numPr>
        <w:ind w:left="1135" w:hanging="284"/>
      </w:pPr>
      <w:r w:rsidRPr="00917F08">
        <w:rPr>
          <w:rtl/>
        </w:rPr>
        <w:t>استعمال المحل والتجهيزات المكتراة في غير ما أعدت له؛</w:t>
      </w:r>
    </w:p>
    <w:p w:rsidR="00E92359" w:rsidRPr="00917F08" w:rsidRDefault="00E92359" w:rsidP="000F6364">
      <w:pPr>
        <w:pStyle w:val="Style9"/>
        <w:numPr>
          <w:ilvl w:val="0"/>
          <w:numId w:val="11"/>
        </w:numPr>
        <w:ind w:left="1135" w:hanging="284"/>
      </w:pPr>
      <w:r w:rsidRPr="00917F08">
        <w:rPr>
          <w:rtl/>
        </w:rPr>
        <w:t xml:space="preserve">إدخال تغييرات على المحل المكترى </w:t>
      </w:r>
      <w:proofErr w:type="gramStart"/>
      <w:r w:rsidRPr="00917F08">
        <w:rPr>
          <w:rtl/>
        </w:rPr>
        <w:t>بدون</w:t>
      </w:r>
      <w:proofErr w:type="gramEnd"/>
      <w:r w:rsidRPr="00917F08">
        <w:rPr>
          <w:rtl/>
        </w:rPr>
        <w:t xml:space="preserve"> موافقة أو إذن المكري؛</w:t>
      </w:r>
    </w:p>
    <w:p w:rsidR="00E92359" w:rsidRPr="00917F08" w:rsidRDefault="00E92359" w:rsidP="000F6364">
      <w:pPr>
        <w:pStyle w:val="Style9"/>
        <w:numPr>
          <w:ilvl w:val="0"/>
          <w:numId w:val="11"/>
        </w:numPr>
        <w:ind w:left="1135" w:hanging="284"/>
      </w:pPr>
      <w:r w:rsidRPr="00917F08">
        <w:rPr>
          <w:rtl/>
        </w:rPr>
        <w:t xml:space="preserve">إهمال المحل المكترى على نحو </w:t>
      </w:r>
      <w:proofErr w:type="gramStart"/>
      <w:r w:rsidRPr="00917F08">
        <w:rPr>
          <w:rtl/>
        </w:rPr>
        <w:t>يسبب</w:t>
      </w:r>
      <w:proofErr w:type="gramEnd"/>
      <w:r w:rsidRPr="00917F08">
        <w:rPr>
          <w:rtl/>
        </w:rPr>
        <w:t xml:space="preserve"> له ضررا كبيرا؛</w:t>
      </w:r>
    </w:p>
    <w:p w:rsidR="00E92359" w:rsidRPr="00917F08" w:rsidRDefault="00E92359" w:rsidP="000F6364">
      <w:pPr>
        <w:pStyle w:val="Style9"/>
        <w:numPr>
          <w:ilvl w:val="0"/>
          <w:numId w:val="11"/>
        </w:numPr>
        <w:ind w:left="1135" w:hanging="284"/>
      </w:pPr>
      <w:r w:rsidRPr="00917F08">
        <w:rPr>
          <w:rtl/>
        </w:rPr>
        <w:t xml:space="preserve">عدم أداء </w:t>
      </w:r>
      <w:proofErr w:type="spellStart"/>
      <w:r w:rsidRPr="00917F08">
        <w:rPr>
          <w:rtl/>
        </w:rPr>
        <w:t>الوجيبة</w:t>
      </w:r>
      <w:proofErr w:type="spellEnd"/>
      <w:r w:rsidRPr="00917F08">
        <w:rPr>
          <w:rtl/>
        </w:rPr>
        <w:t xml:space="preserve"> </w:t>
      </w:r>
      <w:proofErr w:type="spellStart"/>
      <w:r w:rsidRPr="00917F08">
        <w:rPr>
          <w:rtl/>
        </w:rPr>
        <w:t>الكرائية</w:t>
      </w:r>
      <w:proofErr w:type="spellEnd"/>
      <w:r w:rsidRPr="00917F08">
        <w:rPr>
          <w:rtl/>
        </w:rPr>
        <w:t xml:space="preserve"> التي حل أجلها رغم توصله بإنذار </w:t>
      </w:r>
      <w:r w:rsidR="008E5E1A" w:rsidRPr="00917F08">
        <w:rPr>
          <w:rtl/>
        </w:rPr>
        <w:t>الأداء</w:t>
      </w:r>
      <w:r w:rsidRPr="00917F08">
        <w:rPr>
          <w:rtl/>
        </w:rPr>
        <w:t>؛</w:t>
      </w:r>
    </w:p>
    <w:p w:rsidR="00E92359" w:rsidRPr="00917F08" w:rsidRDefault="00E92359" w:rsidP="000F6364">
      <w:pPr>
        <w:pStyle w:val="Style9"/>
        <w:numPr>
          <w:ilvl w:val="0"/>
          <w:numId w:val="11"/>
        </w:numPr>
        <w:ind w:left="1135" w:hanging="284"/>
      </w:pPr>
      <w:proofErr w:type="gramStart"/>
      <w:r w:rsidRPr="00917F08">
        <w:rPr>
          <w:rtl/>
        </w:rPr>
        <w:t>استعمال</w:t>
      </w:r>
      <w:proofErr w:type="gramEnd"/>
      <w:r w:rsidRPr="00917F08">
        <w:rPr>
          <w:rtl/>
        </w:rPr>
        <w:t xml:space="preserve"> المكتري المحل المكترى لأغراض غير تلك المتفق عليها في العقد أو المخالفة للأخلاق الحميدة أو النظام العام أو القانون.</w:t>
      </w:r>
    </w:p>
    <w:p w:rsidR="00E92359" w:rsidRPr="00917F08" w:rsidRDefault="00E92359" w:rsidP="006F28E3">
      <w:pPr>
        <w:pStyle w:val="Style9"/>
        <w:rPr>
          <w:rtl/>
        </w:rPr>
      </w:pPr>
      <w:proofErr w:type="gramStart"/>
      <w:r w:rsidRPr="00917F08">
        <w:rPr>
          <w:rtl/>
        </w:rPr>
        <w:lastRenderedPageBreak/>
        <w:t>يكون</w:t>
      </w:r>
      <w:proofErr w:type="gramEnd"/>
      <w:r w:rsidRPr="00917F08">
        <w:rPr>
          <w:rtl/>
        </w:rPr>
        <w:t xml:space="preserve"> الحكم بالإفراغ مشمولا بالنفاذ المعجل في حالة عدم</w:t>
      </w:r>
      <w:r w:rsidR="00E91A0B" w:rsidRPr="00917F08">
        <w:rPr>
          <w:rtl/>
        </w:rPr>
        <w:t xml:space="preserve"> </w:t>
      </w:r>
      <w:r w:rsidRPr="00917F08">
        <w:rPr>
          <w:rtl/>
        </w:rPr>
        <w:t>تنفيذ المكتري الأمر القاضي بالمصادقة على الإنذار المنصوص عليه في المادة 27 أعلاه.</w:t>
      </w:r>
    </w:p>
    <w:p w:rsidR="00E92359" w:rsidRPr="00917F08" w:rsidRDefault="00E92359" w:rsidP="00F973AD">
      <w:pPr>
        <w:pStyle w:val="a0"/>
        <w:rPr>
          <w:color w:val="auto"/>
          <w:rtl/>
        </w:rPr>
      </w:pPr>
      <w:bookmarkStart w:id="11" w:name="_Toc377981460"/>
      <w:proofErr w:type="gramStart"/>
      <w:r w:rsidRPr="00917F08">
        <w:rPr>
          <w:color w:val="auto"/>
          <w:rtl/>
        </w:rPr>
        <w:t>الباب</w:t>
      </w:r>
      <w:proofErr w:type="gramEnd"/>
      <w:r w:rsidRPr="00917F08">
        <w:rPr>
          <w:color w:val="auto"/>
          <w:rtl/>
        </w:rPr>
        <w:t xml:space="preserve"> التاسع</w:t>
      </w:r>
      <w:r w:rsidR="00CD5DF2" w:rsidRPr="00917F08">
        <w:rPr>
          <w:color w:val="auto"/>
          <w:rtl/>
        </w:rPr>
        <w:t xml:space="preserve">: </w:t>
      </w:r>
      <w:r w:rsidRPr="00917F08">
        <w:rPr>
          <w:color w:val="auto"/>
          <w:rtl/>
        </w:rPr>
        <w:t>استرجاع حيازة المحلات المهجورة أو المغلقة</w:t>
      </w:r>
      <w:bookmarkEnd w:id="11"/>
    </w:p>
    <w:p w:rsidR="00E92359" w:rsidRPr="00917F08" w:rsidRDefault="00E92359" w:rsidP="00101A90">
      <w:pPr>
        <w:pStyle w:val="a1"/>
        <w:rPr>
          <w:color w:val="auto"/>
          <w:rtl/>
        </w:rPr>
      </w:pPr>
      <w:bookmarkStart w:id="12" w:name="_Toc377981461"/>
      <w:proofErr w:type="gramStart"/>
      <w:r w:rsidRPr="00917F08">
        <w:rPr>
          <w:color w:val="auto"/>
          <w:rtl/>
        </w:rPr>
        <w:t>الفرع</w:t>
      </w:r>
      <w:proofErr w:type="gramEnd"/>
      <w:r w:rsidRPr="00917F08">
        <w:rPr>
          <w:color w:val="auto"/>
          <w:rtl/>
        </w:rPr>
        <w:t xml:space="preserve"> الأول</w:t>
      </w:r>
      <w:r w:rsidR="00CD5DF2" w:rsidRPr="00917F08">
        <w:rPr>
          <w:color w:val="auto"/>
          <w:rtl/>
        </w:rPr>
        <w:t xml:space="preserve">: </w:t>
      </w:r>
      <w:r w:rsidRPr="00917F08">
        <w:rPr>
          <w:color w:val="auto"/>
          <w:rtl/>
        </w:rPr>
        <w:t>الاسترجاع من طرف المكري</w:t>
      </w:r>
      <w:bookmarkEnd w:id="12"/>
    </w:p>
    <w:p w:rsidR="00E92359" w:rsidRPr="00917F08" w:rsidRDefault="00E92359" w:rsidP="00901DB2">
      <w:pPr>
        <w:pStyle w:val="a"/>
        <w:rPr>
          <w:rtl/>
        </w:rPr>
      </w:pPr>
      <w:r w:rsidRPr="00917F08">
        <w:rPr>
          <w:rtl/>
        </w:rPr>
        <w:t>المادة 57</w:t>
      </w:r>
    </w:p>
    <w:p w:rsidR="00E92359" w:rsidRPr="00917F08" w:rsidRDefault="00E92359" w:rsidP="006F28E3">
      <w:pPr>
        <w:pStyle w:val="Style9"/>
        <w:rPr>
          <w:rtl/>
        </w:rPr>
      </w:pPr>
      <w:r w:rsidRPr="00917F08">
        <w:rPr>
          <w:rtl/>
        </w:rPr>
        <w:t xml:space="preserve">يعتبر المحل مهجورا إذا ظل </w:t>
      </w:r>
      <w:proofErr w:type="gramStart"/>
      <w:r w:rsidRPr="00917F08">
        <w:rPr>
          <w:rtl/>
        </w:rPr>
        <w:t>مغلقا</w:t>
      </w:r>
      <w:proofErr w:type="gramEnd"/>
      <w:r w:rsidRPr="00917F08">
        <w:rPr>
          <w:rtl/>
        </w:rPr>
        <w:t xml:space="preserve"> لمدة ستة أشهر على الأقل بعد:</w:t>
      </w:r>
    </w:p>
    <w:p w:rsidR="00E92359" w:rsidRPr="00917F08" w:rsidRDefault="00E92359" w:rsidP="000F6364">
      <w:pPr>
        <w:pStyle w:val="Style9"/>
        <w:numPr>
          <w:ilvl w:val="0"/>
          <w:numId w:val="10"/>
        </w:numPr>
        <w:ind w:left="1135" w:hanging="284"/>
      </w:pPr>
      <w:r w:rsidRPr="00917F08">
        <w:rPr>
          <w:rtl/>
        </w:rPr>
        <w:t>إخلاء المكتري المحل المكترى من جميع منقولاته وأغراضه كليا أو جزئيا؛</w:t>
      </w:r>
    </w:p>
    <w:p w:rsidR="00E92359" w:rsidRPr="00917F08" w:rsidRDefault="00E92359" w:rsidP="000F6364">
      <w:pPr>
        <w:pStyle w:val="Style9"/>
        <w:numPr>
          <w:ilvl w:val="0"/>
          <w:numId w:val="10"/>
        </w:numPr>
        <w:ind w:left="1135" w:hanging="284"/>
      </w:pPr>
      <w:proofErr w:type="gramStart"/>
      <w:r w:rsidRPr="00917F08">
        <w:rPr>
          <w:rtl/>
        </w:rPr>
        <w:t>غياب</w:t>
      </w:r>
      <w:proofErr w:type="gramEnd"/>
      <w:r w:rsidRPr="00917F08">
        <w:rPr>
          <w:rtl/>
        </w:rPr>
        <w:t xml:space="preserve"> المكتري عن المحل وعدم تفقده من طرفه، شخصيا أو من طرف من يمثله أو من يقوم مقامه؛</w:t>
      </w:r>
    </w:p>
    <w:p w:rsidR="00E92359" w:rsidRPr="00917F08" w:rsidRDefault="00E92359" w:rsidP="000F6364">
      <w:pPr>
        <w:pStyle w:val="Style9"/>
        <w:numPr>
          <w:ilvl w:val="0"/>
          <w:numId w:val="10"/>
        </w:numPr>
        <w:ind w:left="1135" w:hanging="284"/>
      </w:pPr>
      <w:proofErr w:type="gramStart"/>
      <w:r w:rsidRPr="00917F08">
        <w:rPr>
          <w:rtl/>
        </w:rPr>
        <w:t>وفاة</w:t>
      </w:r>
      <w:proofErr w:type="gramEnd"/>
      <w:r w:rsidRPr="00917F08">
        <w:rPr>
          <w:rtl/>
        </w:rPr>
        <w:t xml:space="preserve"> المكتري أو فقدانه للأهلية القانونية وعدم ظهور أي من الأشخاص المستفيدين المنصوص عليهم في المادة 54 أعلاه.</w:t>
      </w:r>
    </w:p>
    <w:p w:rsidR="00E92359" w:rsidRPr="00917F08" w:rsidRDefault="00E92359" w:rsidP="00901DB2">
      <w:pPr>
        <w:pStyle w:val="a"/>
        <w:rPr>
          <w:rtl/>
        </w:rPr>
      </w:pPr>
      <w:r w:rsidRPr="00917F08">
        <w:rPr>
          <w:rtl/>
        </w:rPr>
        <w:t>المادة 58</w:t>
      </w:r>
    </w:p>
    <w:p w:rsidR="00010D04" w:rsidRPr="00917F08" w:rsidRDefault="00E92359" w:rsidP="006F28E3">
      <w:pPr>
        <w:pStyle w:val="Style9"/>
        <w:rPr>
          <w:rtl/>
        </w:rPr>
      </w:pPr>
      <w:r w:rsidRPr="00917F08">
        <w:rPr>
          <w:rtl/>
        </w:rPr>
        <w:t xml:space="preserve">لا </w:t>
      </w:r>
      <w:r w:rsidR="000F6364" w:rsidRPr="00917F08">
        <w:rPr>
          <w:rtl/>
        </w:rPr>
        <w:t>يعتبر المحل</w:t>
      </w:r>
      <w:r w:rsidRPr="00917F08">
        <w:rPr>
          <w:rtl/>
        </w:rPr>
        <w:t xml:space="preserve"> مهجورا إذا استمر المكتري </w:t>
      </w:r>
      <w:proofErr w:type="gramStart"/>
      <w:r w:rsidRPr="00917F08">
        <w:rPr>
          <w:rtl/>
        </w:rPr>
        <w:t>في</w:t>
      </w:r>
      <w:proofErr w:type="gramEnd"/>
      <w:r w:rsidRPr="00917F08">
        <w:rPr>
          <w:rtl/>
        </w:rPr>
        <w:t xml:space="preserve"> الوفاء بالتزاماته إزاء المكري.</w:t>
      </w:r>
    </w:p>
    <w:p w:rsidR="00E92359" w:rsidRPr="00917F08" w:rsidRDefault="00E92359" w:rsidP="00901DB2">
      <w:pPr>
        <w:pStyle w:val="a"/>
        <w:rPr>
          <w:rtl/>
        </w:rPr>
      </w:pPr>
      <w:r w:rsidRPr="00917F08">
        <w:rPr>
          <w:rtl/>
        </w:rPr>
        <w:t>المادة 59</w:t>
      </w:r>
    </w:p>
    <w:p w:rsidR="00E92359" w:rsidRPr="00917F08" w:rsidRDefault="00E92359" w:rsidP="006F28E3">
      <w:pPr>
        <w:pStyle w:val="Style9"/>
        <w:rPr>
          <w:rtl/>
        </w:rPr>
      </w:pPr>
      <w:r w:rsidRPr="00917F08">
        <w:rPr>
          <w:rtl/>
        </w:rPr>
        <w:t xml:space="preserve">يقدم طلب استرجاع المحل </w:t>
      </w:r>
      <w:proofErr w:type="gramStart"/>
      <w:r w:rsidRPr="00917F08">
        <w:rPr>
          <w:rtl/>
        </w:rPr>
        <w:t>المهجور</w:t>
      </w:r>
      <w:proofErr w:type="gramEnd"/>
      <w:r w:rsidRPr="00917F08">
        <w:rPr>
          <w:rtl/>
        </w:rPr>
        <w:t xml:space="preserve"> إلى رئيس المحكمة بصفته قاضيا للمستعجلات، مشفوعا بالوثائق التالية:</w:t>
      </w:r>
    </w:p>
    <w:p w:rsidR="00E92359" w:rsidRPr="00917F08" w:rsidRDefault="00E92359" w:rsidP="00131550">
      <w:pPr>
        <w:pStyle w:val="Style9"/>
        <w:numPr>
          <w:ilvl w:val="0"/>
          <w:numId w:val="8"/>
        </w:numPr>
        <w:ind w:left="1135" w:hanging="284"/>
        <w:rPr>
          <w:rtl/>
        </w:rPr>
      </w:pPr>
      <w:r w:rsidRPr="00917F08">
        <w:rPr>
          <w:rtl/>
        </w:rPr>
        <w:t xml:space="preserve">العقد أو السند الكتابي المثبت للعلاقة </w:t>
      </w:r>
      <w:proofErr w:type="spellStart"/>
      <w:r w:rsidRPr="00917F08">
        <w:rPr>
          <w:rtl/>
        </w:rPr>
        <w:t>الكرائية؛</w:t>
      </w:r>
      <w:proofErr w:type="spellEnd"/>
    </w:p>
    <w:p w:rsidR="00E92359" w:rsidRPr="00917F08" w:rsidRDefault="00E92359" w:rsidP="00131550">
      <w:pPr>
        <w:pStyle w:val="Style9"/>
        <w:numPr>
          <w:ilvl w:val="0"/>
          <w:numId w:val="8"/>
        </w:numPr>
        <w:ind w:left="1135" w:hanging="284"/>
        <w:rPr>
          <w:rtl/>
        </w:rPr>
      </w:pPr>
      <w:proofErr w:type="gramStart"/>
      <w:r w:rsidRPr="00917F08">
        <w:rPr>
          <w:rtl/>
        </w:rPr>
        <w:t>محضر</w:t>
      </w:r>
      <w:proofErr w:type="gramEnd"/>
      <w:r w:rsidRPr="00917F08">
        <w:rPr>
          <w:rtl/>
        </w:rPr>
        <w:t xml:space="preserve"> معاينة واقعة إغلاق وهجر المحل المكترى وتحديد أمد الإغلاق.</w:t>
      </w:r>
    </w:p>
    <w:p w:rsidR="005531B3" w:rsidRPr="00917F08" w:rsidRDefault="00E92359" w:rsidP="00901DB2">
      <w:pPr>
        <w:pStyle w:val="a"/>
        <w:rPr>
          <w:rtl/>
        </w:rPr>
      </w:pPr>
      <w:r w:rsidRPr="0009761F">
        <w:rPr>
          <w:rtl/>
        </w:rPr>
        <w:t>المادة 60</w:t>
      </w:r>
    </w:p>
    <w:p w:rsidR="00E92359" w:rsidRPr="00917F08" w:rsidRDefault="00E92359" w:rsidP="006F28E3">
      <w:pPr>
        <w:pStyle w:val="Style9"/>
        <w:rPr>
          <w:rtl/>
        </w:rPr>
      </w:pPr>
      <w:r w:rsidRPr="00917F08">
        <w:rPr>
          <w:rtl/>
        </w:rPr>
        <w:t xml:space="preserve">يتم استدعاء المكتري من خلال عنوانه الوارد في عقد الكراء أو في أية وثيقة رسمية صادرة عن المكتري. وفي حالة تعذر </w:t>
      </w:r>
      <w:proofErr w:type="spellStart"/>
      <w:r w:rsidRPr="00917F08">
        <w:rPr>
          <w:rtl/>
        </w:rPr>
        <w:t>الاستدعاء،</w:t>
      </w:r>
      <w:proofErr w:type="spellEnd"/>
      <w:r w:rsidRPr="00917F08">
        <w:rPr>
          <w:rtl/>
        </w:rPr>
        <w:t xml:space="preserve"> يستدعى المكتري </w:t>
      </w:r>
      <w:proofErr w:type="gramStart"/>
      <w:r w:rsidRPr="00917F08">
        <w:rPr>
          <w:rtl/>
        </w:rPr>
        <w:t>في</w:t>
      </w:r>
      <w:proofErr w:type="gramEnd"/>
      <w:r w:rsidRPr="00917F08">
        <w:rPr>
          <w:rtl/>
        </w:rPr>
        <w:t xml:space="preserve"> عنوان المحل المكترى.</w:t>
      </w:r>
    </w:p>
    <w:p w:rsidR="00E92359" w:rsidRPr="00917F08" w:rsidRDefault="00E92359" w:rsidP="00901DB2">
      <w:pPr>
        <w:pStyle w:val="a"/>
        <w:rPr>
          <w:rtl/>
        </w:rPr>
      </w:pPr>
      <w:r w:rsidRPr="00917F08">
        <w:rPr>
          <w:rtl/>
        </w:rPr>
        <w:t>المادة 61</w:t>
      </w:r>
    </w:p>
    <w:p w:rsidR="00E92359" w:rsidRPr="00917F08" w:rsidRDefault="00E92359" w:rsidP="006F28E3">
      <w:pPr>
        <w:pStyle w:val="Style9"/>
        <w:rPr>
          <w:rtl/>
        </w:rPr>
      </w:pPr>
      <w:proofErr w:type="gramStart"/>
      <w:r w:rsidRPr="00917F08">
        <w:rPr>
          <w:rtl/>
        </w:rPr>
        <w:t>إذا</w:t>
      </w:r>
      <w:proofErr w:type="gramEnd"/>
      <w:r w:rsidRPr="00917F08">
        <w:rPr>
          <w:rtl/>
        </w:rPr>
        <w:t xml:space="preserve"> توصل المكتري بالاستدعاء بصفة شخصية ولم يدل بأي جواب، يثبت رئيس المحكمة ذلك في طلب استرجاع المحل وفقا لما يقتضيه القانون.</w:t>
      </w:r>
    </w:p>
    <w:p w:rsidR="00E92359" w:rsidRPr="00917F08" w:rsidRDefault="00E92359" w:rsidP="00901DB2">
      <w:pPr>
        <w:pStyle w:val="a"/>
        <w:rPr>
          <w:rtl/>
        </w:rPr>
      </w:pPr>
      <w:r w:rsidRPr="00917F08">
        <w:rPr>
          <w:rtl/>
        </w:rPr>
        <w:lastRenderedPageBreak/>
        <w:t>المادة 62</w:t>
      </w:r>
    </w:p>
    <w:p w:rsidR="00E92359" w:rsidRPr="00917F08" w:rsidRDefault="00E92359" w:rsidP="006F28E3">
      <w:pPr>
        <w:pStyle w:val="Style9"/>
        <w:rPr>
          <w:rtl/>
        </w:rPr>
      </w:pPr>
      <w:proofErr w:type="gramStart"/>
      <w:r w:rsidRPr="00917F08">
        <w:rPr>
          <w:rtl/>
        </w:rPr>
        <w:t>إذا</w:t>
      </w:r>
      <w:proofErr w:type="gramEnd"/>
      <w:r w:rsidRPr="00917F08">
        <w:rPr>
          <w:rtl/>
        </w:rPr>
        <w:t xml:space="preserve"> تعذر استدعاء المكتري شخصيا لا يبت رئيس المحكمة في الطلب إلا بعد الأمر بإجراء بحث بواسطة الشرطة القضائية تحت إشراف النيابة العامة.</w:t>
      </w:r>
    </w:p>
    <w:p w:rsidR="00E92359" w:rsidRPr="00917F08" w:rsidRDefault="00E92359" w:rsidP="00901DB2">
      <w:pPr>
        <w:pStyle w:val="a"/>
        <w:rPr>
          <w:rtl/>
        </w:rPr>
      </w:pPr>
      <w:r w:rsidRPr="00917F08">
        <w:rPr>
          <w:rtl/>
        </w:rPr>
        <w:t>المادة 63</w:t>
      </w:r>
    </w:p>
    <w:p w:rsidR="00E92359" w:rsidRPr="00917F08" w:rsidRDefault="00E92359" w:rsidP="006F28E3">
      <w:pPr>
        <w:pStyle w:val="Style9"/>
        <w:rPr>
          <w:rtl/>
        </w:rPr>
      </w:pPr>
      <w:r w:rsidRPr="00917F08">
        <w:rPr>
          <w:rtl/>
        </w:rPr>
        <w:t xml:space="preserve">إذا قضى رئيس المحكمة </w:t>
      </w:r>
      <w:r w:rsidR="00131550" w:rsidRPr="00917F08">
        <w:rPr>
          <w:rtl/>
        </w:rPr>
        <w:t>باسترجاع حيازة</w:t>
      </w:r>
      <w:r w:rsidRPr="00917F08">
        <w:rPr>
          <w:rtl/>
        </w:rPr>
        <w:t xml:space="preserve"> المحل ينفذ الأمر الصادر </w:t>
      </w:r>
      <w:proofErr w:type="gramStart"/>
      <w:r w:rsidRPr="00917F08">
        <w:rPr>
          <w:rtl/>
        </w:rPr>
        <w:t>عنه</w:t>
      </w:r>
      <w:proofErr w:type="gramEnd"/>
      <w:r w:rsidRPr="00917F08">
        <w:rPr>
          <w:rtl/>
        </w:rPr>
        <w:t xml:space="preserve"> على الأصل.</w:t>
      </w:r>
    </w:p>
    <w:p w:rsidR="00E92359" w:rsidRPr="00917F08" w:rsidRDefault="00E92359" w:rsidP="00901DB2">
      <w:pPr>
        <w:pStyle w:val="a"/>
        <w:rPr>
          <w:rtl/>
        </w:rPr>
      </w:pPr>
      <w:r w:rsidRPr="00917F08">
        <w:rPr>
          <w:rtl/>
        </w:rPr>
        <w:t>المادة 64</w:t>
      </w:r>
    </w:p>
    <w:p w:rsidR="00E92359" w:rsidRPr="00917F08" w:rsidRDefault="00E92359" w:rsidP="006F28E3">
      <w:pPr>
        <w:pStyle w:val="Style9"/>
        <w:rPr>
          <w:rtl/>
        </w:rPr>
      </w:pPr>
      <w:proofErr w:type="gramStart"/>
      <w:r w:rsidRPr="00917F08">
        <w:rPr>
          <w:rtl/>
        </w:rPr>
        <w:t>ينص</w:t>
      </w:r>
      <w:proofErr w:type="gramEnd"/>
      <w:r w:rsidRPr="00917F08">
        <w:rPr>
          <w:rtl/>
        </w:rPr>
        <w:t xml:space="preserve"> الأمر باسترجاع الحيازة على تطبيق مقتضيات الفصل 447 من قانون المسطرة المدنية على الأشياء المنقولة الموجودة بالمحل وقت استرجاع حيازته.</w:t>
      </w:r>
    </w:p>
    <w:p w:rsidR="00E92359" w:rsidRPr="00917F08" w:rsidRDefault="00E92359" w:rsidP="00901DB2">
      <w:pPr>
        <w:pStyle w:val="a"/>
        <w:rPr>
          <w:rtl/>
        </w:rPr>
      </w:pPr>
      <w:r w:rsidRPr="00917F08">
        <w:rPr>
          <w:rtl/>
        </w:rPr>
        <w:t>المادة 65</w:t>
      </w:r>
    </w:p>
    <w:p w:rsidR="00E92359" w:rsidRPr="00917F08" w:rsidRDefault="00E92359" w:rsidP="006F28E3">
      <w:pPr>
        <w:pStyle w:val="Style9"/>
        <w:rPr>
          <w:rtl/>
        </w:rPr>
      </w:pPr>
      <w:r w:rsidRPr="00917F08">
        <w:rPr>
          <w:rtl/>
        </w:rPr>
        <w:t xml:space="preserve">يقوم المكلف بالتنفيذ بتحرير </w:t>
      </w:r>
      <w:proofErr w:type="gramStart"/>
      <w:r w:rsidRPr="00917F08">
        <w:rPr>
          <w:rtl/>
        </w:rPr>
        <w:t>محضر</w:t>
      </w:r>
      <w:proofErr w:type="gramEnd"/>
      <w:r w:rsidRPr="00917F08">
        <w:rPr>
          <w:rtl/>
        </w:rPr>
        <w:t xml:space="preserve"> وصفي للمنقولات الموجودة بالمحل</w:t>
      </w:r>
      <w:r w:rsidR="006C3153">
        <w:rPr>
          <w:rtl/>
        </w:rPr>
        <w:t>.</w:t>
      </w:r>
    </w:p>
    <w:p w:rsidR="00E92359" w:rsidRPr="00917F08" w:rsidRDefault="00E92359" w:rsidP="006F28E3">
      <w:pPr>
        <w:pStyle w:val="Style9"/>
        <w:rPr>
          <w:rtl/>
        </w:rPr>
      </w:pPr>
      <w:r w:rsidRPr="00917F08">
        <w:rPr>
          <w:rtl/>
        </w:rPr>
        <w:t>تبقى المنقولات المذكورة في عهدة المكتري إلى حين إتمام إجراءات الفصل 447 من قانون المسطرة المدنية بشأنها.</w:t>
      </w:r>
    </w:p>
    <w:p w:rsidR="00E92359" w:rsidRPr="00917F08" w:rsidRDefault="00E92359" w:rsidP="00901DB2">
      <w:pPr>
        <w:pStyle w:val="a"/>
        <w:rPr>
          <w:rtl/>
        </w:rPr>
      </w:pPr>
      <w:r w:rsidRPr="00917F08">
        <w:rPr>
          <w:rtl/>
        </w:rPr>
        <w:t>المادة 66</w:t>
      </w:r>
    </w:p>
    <w:p w:rsidR="00E92359" w:rsidRPr="00917F08" w:rsidRDefault="00E92359" w:rsidP="00612CB3">
      <w:pPr>
        <w:pStyle w:val="Style9"/>
        <w:rPr>
          <w:rtl/>
        </w:rPr>
      </w:pPr>
      <w:proofErr w:type="gramStart"/>
      <w:r w:rsidRPr="00917F08">
        <w:rPr>
          <w:rtl/>
        </w:rPr>
        <w:t>إذا</w:t>
      </w:r>
      <w:proofErr w:type="gramEnd"/>
      <w:r w:rsidRPr="00917F08">
        <w:rPr>
          <w:rtl/>
        </w:rPr>
        <w:t xml:space="preserve"> ظهر المكتري أو من يمثله أو يقوم مقامه أثناء تنفيذ الأمر بالاسترجاع، يقوم المكلف بالتنفيذ بتحرير محضر إخباري يرفعه حالا إلى رئيس المحكمة أو إلى القاضي المكلف بالتنفيذ الذي له أن يأمر بوقف التنفيذ في غيبة الأطراف.</w:t>
      </w:r>
    </w:p>
    <w:p w:rsidR="00E92359" w:rsidRPr="00917F08" w:rsidRDefault="00E92359" w:rsidP="00612CB3">
      <w:pPr>
        <w:pStyle w:val="Style9"/>
        <w:rPr>
          <w:rtl/>
        </w:rPr>
      </w:pPr>
      <w:r w:rsidRPr="00917F08">
        <w:rPr>
          <w:rtl/>
        </w:rPr>
        <w:t>لا يجوز متابعة المكتري إلا بناء على شكاية من المكري أو من يمثله أو يقوم مقامه.</w:t>
      </w:r>
    </w:p>
    <w:p w:rsidR="00E92359" w:rsidRPr="00917F08" w:rsidRDefault="00E92359" w:rsidP="00612CB3">
      <w:pPr>
        <w:pStyle w:val="Style9"/>
        <w:rPr>
          <w:rtl/>
        </w:rPr>
      </w:pPr>
      <w:proofErr w:type="gramStart"/>
      <w:r w:rsidRPr="00917F08">
        <w:rPr>
          <w:rtl/>
        </w:rPr>
        <w:t>يجوز</w:t>
      </w:r>
      <w:proofErr w:type="gramEnd"/>
      <w:r w:rsidRPr="00917F08">
        <w:rPr>
          <w:rtl/>
        </w:rPr>
        <w:t xml:space="preserve"> للمحكمة إما تلقائيا أو بناء على طلب من الشخص المشتكي الأمر بإرجاع الحالة إلى </w:t>
      </w:r>
      <w:r w:rsidR="0070688E" w:rsidRPr="00917F08">
        <w:rPr>
          <w:rtl/>
        </w:rPr>
        <w:t>ما كانت</w:t>
      </w:r>
      <w:r w:rsidRPr="00917F08">
        <w:rPr>
          <w:rtl/>
        </w:rPr>
        <w:t xml:space="preserve"> عليه.</w:t>
      </w:r>
    </w:p>
    <w:p w:rsidR="00E92359" w:rsidRPr="00917F08" w:rsidRDefault="00E92359" w:rsidP="00101A90">
      <w:pPr>
        <w:pStyle w:val="a1"/>
        <w:rPr>
          <w:color w:val="auto"/>
          <w:rtl/>
        </w:rPr>
      </w:pPr>
      <w:bookmarkStart w:id="13" w:name="_Toc377981462"/>
      <w:proofErr w:type="gramStart"/>
      <w:r w:rsidRPr="00917F08">
        <w:rPr>
          <w:color w:val="auto"/>
          <w:rtl/>
        </w:rPr>
        <w:t>الفرع</w:t>
      </w:r>
      <w:proofErr w:type="gramEnd"/>
      <w:r w:rsidRPr="00917F08">
        <w:rPr>
          <w:color w:val="auto"/>
          <w:rtl/>
        </w:rPr>
        <w:t xml:space="preserve"> الثاني</w:t>
      </w:r>
      <w:r w:rsidR="00CD5DF2" w:rsidRPr="00917F08">
        <w:rPr>
          <w:color w:val="auto"/>
          <w:rtl/>
        </w:rPr>
        <w:t xml:space="preserve">: </w:t>
      </w:r>
      <w:r w:rsidRPr="00917F08">
        <w:rPr>
          <w:color w:val="auto"/>
          <w:rtl/>
        </w:rPr>
        <w:t>الاسترجاع من طرف المكتري</w:t>
      </w:r>
      <w:bookmarkEnd w:id="13"/>
    </w:p>
    <w:p w:rsidR="00E92359" w:rsidRPr="00917F08" w:rsidRDefault="00E92359" w:rsidP="00901DB2">
      <w:pPr>
        <w:pStyle w:val="a"/>
        <w:rPr>
          <w:rtl/>
        </w:rPr>
      </w:pPr>
      <w:r w:rsidRPr="00917F08">
        <w:rPr>
          <w:rtl/>
        </w:rPr>
        <w:t>المادة 67</w:t>
      </w:r>
    </w:p>
    <w:p w:rsidR="00E92359" w:rsidRPr="00917F08" w:rsidRDefault="00E92359" w:rsidP="00612CB3">
      <w:pPr>
        <w:pStyle w:val="Style9"/>
        <w:rPr>
          <w:rtl/>
        </w:rPr>
      </w:pPr>
      <w:proofErr w:type="gramStart"/>
      <w:r w:rsidRPr="00917F08">
        <w:rPr>
          <w:rtl/>
        </w:rPr>
        <w:t>إذا</w:t>
      </w:r>
      <w:proofErr w:type="gramEnd"/>
      <w:r w:rsidRPr="00917F08">
        <w:rPr>
          <w:rtl/>
        </w:rPr>
        <w:t xml:space="preserve"> ظهر المكتري أو ذوي حقوقه المنصوص عليهم في المادة 54 أعلاه بعد تنفيذ الأمر باسترجاع الحيازة، جاز لمن يع</w:t>
      </w:r>
      <w:r w:rsidR="00F238D6" w:rsidRPr="00917F08">
        <w:rPr>
          <w:rtl/>
        </w:rPr>
        <w:t>ني</w:t>
      </w:r>
      <w:r w:rsidRPr="00917F08">
        <w:rPr>
          <w:rtl/>
        </w:rPr>
        <w:t>ه الأمر أن يتقدم بطلب أمام رئيس المحكمة بصفته قاضيا للمستعجلات بإرجاع الحالة إلى ما كانت عليه.</w:t>
      </w:r>
    </w:p>
    <w:p w:rsidR="00E92359" w:rsidRPr="00917F08" w:rsidRDefault="00E92359" w:rsidP="00612CB3">
      <w:pPr>
        <w:pStyle w:val="Style9"/>
        <w:rPr>
          <w:rtl/>
        </w:rPr>
      </w:pPr>
      <w:r w:rsidRPr="00917F08">
        <w:rPr>
          <w:rtl/>
        </w:rPr>
        <w:t>لا يقبل الطلب إلا إذا أثبت صاحبه أنه أدى ما كان بذمته من مبالغ كرائية.</w:t>
      </w:r>
    </w:p>
    <w:p w:rsidR="00E92359" w:rsidRPr="00917F08" w:rsidRDefault="00E92359" w:rsidP="00612CB3">
      <w:pPr>
        <w:pStyle w:val="Style9"/>
        <w:rPr>
          <w:rtl/>
        </w:rPr>
      </w:pPr>
      <w:proofErr w:type="gramStart"/>
      <w:r w:rsidRPr="00917F08">
        <w:rPr>
          <w:rtl/>
        </w:rPr>
        <w:t>لا</w:t>
      </w:r>
      <w:proofErr w:type="gramEnd"/>
      <w:r w:rsidRPr="00917F08">
        <w:rPr>
          <w:rtl/>
        </w:rPr>
        <w:t xml:space="preserve"> يقبل طلب استرجاع الحيازة بعد مرور ستة أشهر على التنفيذ المشار إليه في المادة 65 أعلاه.</w:t>
      </w:r>
    </w:p>
    <w:p w:rsidR="00E92359" w:rsidRPr="00917F08" w:rsidRDefault="00E92359" w:rsidP="00901DB2">
      <w:pPr>
        <w:pStyle w:val="a"/>
        <w:rPr>
          <w:rtl/>
        </w:rPr>
      </w:pPr>
      <w:r w:rsidRPr="00917F08">
        <w:rPr>
          <w:rtl/>
        </w:rPr>
        <w:lastRenderedPageBreak/>
        <w:t>المادة 68</w:t>
      </w:r>
    </w:p>
    <w:p w:rsidR="00E92359" w:rsidRPr="00917F08" w:rsidRDefault="00E92359" w:rsidP="00612CB3">
      <w:pPr>
        <w:pStyle w:val="Style9"/>
        <w:rPr>
          <w:rtl/>
        </w:rPr>
      </w:pPr>
      <w:r w:rsidRPr="00917F08">
        <w:rPr>
          <w:rtl/>
        </w:rPr>
        <w:t xml:space="preserve">ينفذ الأمر بإرجاع الحالة </w:t>
      </w:r>
      <w:proofErr w:type="gramStart"/>
      <w:r w:rsidRPr="00917F08">
        <w:rPr>
          <w:rtl/>
        </w:rPr>
        <w:t>إلى</w:t>
      </w:r>
      <w:proofErr w:type="gramEnd"/>
      <w:r w:rsidRPr="00917F08">
        <w:rPr>
          <w:rtl/>
        </w:rPr>
        <w:t xml:space="preserve"> </w:t>
      </w:r>
      <w:r w:rsidR="0070688E" w:rsidRPr="00917F08">
        <w:rPr>
          <w:rtl/>
        </w:rPr>
        <w:t>ما كانت</w:t>
      </w:r>
      <w:r w:rsidRPr="00917F08">
        <w:rPr>
          <w:rtl/>
        </w:rPr>
        <w:t xml:space="preserve"> عليه، على الأصل.</w:t>
      </w:r>
    </w:p>
    <w:p w:rsidR="00E92359" w:rsidRPr="00917F08" w:rsidRDefault="00E92359" w:rsidP="00901DB2">
      <w:pPr>
        <w:pStyle w:val="a"/>
        <w:rPr>
          <w:rtl/>
        </w:rPr>
      </w:pPr>
      <w:r w:rsidRPr="00917F08">
        <w:rPr>
          <w:rtl/>
        </w:rPr>
        <w:t>المادة 69</w:t>
      </w:r>
    </w:p>
    <w:p w:rsidR="00E92359" w:rsidRPr="00917F08" w:rsidRDefault="00E92359" w:rsidP="00612CB3">
      <w:pPr>
        <w:pStyle w:val="Style9"/>
        <w:rPr>
          <w:rtl/>
        </w:rPr>
      </w:pPr>
      <w:proofErr w:type="gramStart"/>
      <w:r w:rsidRPr="00917F08">
        <w:rPr>
          <w:rtl/>
        </w:rPr>
        <w:t>إذا</w:t>
      </w:r>
      <w:proofErr w:type="gramEnd"/>
      <w:r w:rsidRPr="00917F08">
        <w:rPr>
          <w:rtl/>
        </w:rPr>
        <w:t xml:space="preserve"> استحال </w:t>
      </w:r>
      <w:r w:rsidR="00B14CD7" w:rsidRPr="00917F08">
        <w:rPr>
          <w:rtl/>
        </w:rPr>
        <w:t>تنفيذ الأمر</w:t>
      </w:r>
      <w:r w:rsidRPr="00917F08">
        <w:rPr>
          <w:rtl/>
        </w:rPr>
        <w:t xml:space="preserve"> بإرجاع الحالة إلى </w:t>
      </w:r>
      <w:r w:rsidR="0070688E" w:rsidRPr="00917F08">
        <w:rPr>
          <w:rtl/>
        </w:rPr>
        <w:t>ما كانت</w:t>
      </w:r>
      <w:r w:rsidRPr="00917F08">
        <w:rPr>
          <w:rtl/>
        </w:rPr>
        <w:t xml:space="preserve"> </w:t>
      </w:r>
      <w:proofErr w:type="spellStart"/>
      <w:r w:rsidRPr="00917F08">
        <w:rPr>
          <w:rtl/>
        </w:rPr>
        <w:t>عليه،</w:t>
      </w:r>
      <w:proofErr w:type="spellEnd"/>
      <w:r w:rsidRPr="00917F08">
        <w:rPr>
          <w:rtl/>
        </w:rPr>
        <w:t xml:space="preserve"> جاز للمكتري ومن يمثله أو يقوم مقامه المطالبة بالتعويض عن الضرر أمام المحكمة المختصة.</w:t>
      </w:r>
    </w:p>
    <w:p w:rsidR="00E92359" w:rsidRPr="00917F08" w:rsidRDefault="00E92359" w:rsidP="00901DB2">
      <w:pPr>
        <w:pStyle w:val="a"/>
        <w:rPr>
          <w:rtl/>
        </w:rPr>
      </w:pPr>
      <w:r w:rsidRPr="00917F08">
        <w:rPr>
          <w:rtl/>
        </w:rPr>
        <w:t>المادة 70</w:t>
      </w:r>
    </w:p>
    <w:p w:rsidR="00E92359" w:rsidRPr="00917F08" w:rsidRDefault="00E92359" w:rsidP="00612CB3">
      <w:pPr>
        <w:pStyle w:val="Style9"/>
        <w:rPr>
          <w:rtl/>
        </w:rPr>
      </w:pPr>
      <w:r w:rsidRPr="00917F08">
        <w:rPr>
          <w:rtl/>
        </w:rPr>
        <w:t>لا يواجه المكتري بالحقوق المكتسبة على المحل المسترجع لفائدة الغير سيء النية.</w:t>
      </w:r>
    </w:p>
    <w:p w:rsidR="00E92359" w:rsidRPr="00917F08" w:rsidRDefault="00E92359" w:rsidP="00612CB3">
      <w:pPr>
        <w:pStyle w:val="Style9"/>
        <w:rPr>
          <w:rtl/>
        </w:rPr>
      </w:pPr>
      <w:proofErr w:type="gramStart"/>
      <w:r w:rsidRPr="00917F08">
        <w:rPr>
          <w:rtl/>
        </w:rPr>
        <w:t>ويحق</w:t>
      </w:r>
      <w:proofErr w:type="gramEnd"/>
      <w:r w:rsidRPr="00917F08">
        <w:rPr>
          <w:rtl/>
        </w:rPr>
        <w:t xml:space="preserve"> للمكتري أو من يمثله أو من يقوم مقامه اللجوء إلى المحكمة المختصة للمطالبة بإبطال تلك الحقوق والتعويض عن الضرر المترتب عنها.</w:t>
      </w:r>
    </w:p>
    <w:p w:rsidR="00E92359" w:rsidRPr="00917F08" w:rsidRDefault="00E92359" w:rsidP="00F973AD">
      <w:pPr>
        <w:pStyle w:val="a0"/>
        <w:rPr>
          <w:color w:val="auto"/>
          <w:rtl/>
        </w:rPr>
      </w:pPr>
      <w:bookmarkStart w:id="14" w:name="_Toc377981463"/>
      <w:proofErr w:type="gramStart"/>
      <w:r w:rsidRPr="00917F08">
        <w:rPr>
          <w:color w:val="auto"/>
          <w:rtl/>
        </w:rPr>
        <w:t>الباب</w:t>
      </w:r>
      <w:proofErr w:type="gramEnd"/>
      <w:r w:rsidRPr="00917F08">
        <w:rPr>
          <w:color w:val="auto"/>
          <w:rtl/>
        </w:rPr>
        <w:t xml:space="preserve"> العاشر</w:t>
      </w:r>
      <w:r w:rsidR="00CD5DF2" w:rsidRPr="00917F08">
        <w:rPr>
          <w:color w:val="auto"/>
          <w:rtl/>
        </w:rPr>
        <w:t xml:space="preserve">: </w:t>
      </w:r>
      <w:r w:rsidRPr="00917F08">
        <w:rPr>
          <w:color w:val="auto"/>
          <w:rtl/>
        </w:rPr>
        <w:t>الاختصاص والمسطرة</w:t>
      </w:r>
      <w:bookmarkEnd w:id="14"/>
    </w:p>
    <w:p w:rsidR="00E92359" w:rsidRPr="00917F08" w:rsidRDefault="00E92359" w:rsidP="00901DB2">
      <w:pPr>
        <w:pStyle w:val="a"/>
        <w:rPr>
          <w:rtl/>
        </w:rPr>
      </w:pPr>
      <w:r w:rsidRPr="00917F08">
        <w:rPr>
          <w:rtl/>
        </w:rPr>
        <w:t>المادة 71</w:t>
      </w:r>
    </w:p>
    <w:p w:rsidR="00E92359" w:rsidRPr="00917F08" w:rsidRDefault="00E92359" w:rsidP="00612CB3">
      <w:pPr>
        <w:pStyle w:val="Style9"/>
        <w:rPr>
          <w:rtl/>
        </w:rPr>
      </w:pPr>
      <w:r w:rsidRPr="00917F08">
        <w:rPr>
          <w:rtl/>
        </w:rPr>
        <w:t>تختص المحكمة الابتدائية لموقع المحل المكترى بالنظر في القضايا المتعلقة بكراء المحلات الخاضعة لهذا القانون.</w:t>
      </w:r>
    </w:p>
    <w:p w:rsidR="00E92359" w:rsidRPr="00917F08" w:rsidRDefault="00E92359" w:rsidP="00901DB2">
      <w:pPr>
        <w:pStyle w:val="a"/>
        <w:rPr>
          <w:rtl/>
        </w:rPr>
      </w:pPr>
      <w:r w:rsidRPr="00917F08">
        <w:rPr>
          <w:rtl/>
        </w:rPr>
        <w:t>المادة 72</w:t>
      </w:r>
    </w:p>
    <w:p w:rsidR="00E92359" w:rsidRPr="00917F08" w:rsidRDefault="00E92359" w:rsidP="00612CB3">
      <w:pPr>
        <w:pStyle w:val="Style9"/>
        <w:rPr>
          <w:rtl/>
        </w:rPr>
      </w:pPr>
      <w:proofErr w:type="gramStart"/>
      <w:r w:rsidRPr="00917F08">
        <w:rPr>
          <w:rtl/>
        </w:rPr>
        <w:t>باستثناء</w:t>
      </w:r>
      <w:proofErr w:type="gramEnd"/>
      <w:r w:rsidRPr="00917F08">
        <w:rPr>
          <w:rtl/>
        </w:rPr>
        <w:t xml:space="preserve"> مقتضيات الفقرة الثانية من المادة 27 والفقرة الأخيرة من المادة 55 والأحكام القاضية بالأداء، لا تكون الأحكام الصادرة عن المحكمة تطبيقا لهذا القانون مشمولة بالنفاذ المعجل.</w:t>
      </w:r>
    </w:p>
    <w:p w:rsidR="00E92359" w:rsidRPr="00917F08" w:rsidRDefault="00E92359" w:rsidP="00612CB3">
      <w:pPr>
        <w:pStyle w:val="Style9"/>
        <w:rPr>
          <w:rtl/>
        </w:rPr>
      </w:pPr>
      <w:r w:rsidRPr="00917F08">
        <w:rPr>
          <w:rtl/>
        </w:rPr>
        <w:t>يمكن أن تكون الأحكام القاضية بالأداء والأحكام القاضية بالإفراغ للتماطل مشمولة بالنفاذ المعجل القضائي.</w:t>
      </w:r>
    </w:p>
    <w:p w:rsidR="00E92359" w:rsidRPr="00917F08" w:rsidRDefault="00E92359" w:rsidP="00F973AD">
      <w:pPr>
        <w:pStyle w:val="a0"/>
        <w:rPr>
          <w:color w:val="auto"/>
          <w:rtl/>
        </w:rPr>
      </w:pPr>
      <w:bookmarkStart w:id="15" w:name="_Toc377981464"/>
      <w:r w:rsidRPr="00917F08">
        <w:rPr>
          <w:color w:val="auto"/>
          <w:rtl/>
        </w:rPr>
        <w:t>الباب الحادي عشر</w:t>
      </w:r>
      <w:r w:rsidR="00F23AC3" w:rsidRPr="00917F08">
        <w:rPr>
          <w:color w:val="auto"/>
          <w:rtl/>
        </w:rPr>
        <w:t xml:space="preserve">: </w:t>
      </w:r>
      <w:proofErr w:type="gramStart"/>
      <w:r w:rsidRPr="00917F08">
        <w:rPr>
          <w:color w:val="auto"/>
          <w:rtl/>
        </w:rPr>
        <w:t>مقتضيات</w:t>
      </w:r>
      <w:proofErr w:type="gramEnd"/>
      <w:r w:rsidRPr="00917F08">
        <w:rPr>
          <w:color w:val="auto"/>
          <w:rtl/>
        </w:rPr>
        <w:t xml:space="preserve"> مختلفة وانتقالية</w:t>
      </w:r>
      <w:bookmarkEnd w:id="15"/>
    </w:p>
    <w:p w:rsidR="00E92359" w:rsidRPr="00917F08" w:rsidRDefault="00E92359" w:rsidP="00901DB2">
      <w:pPr>
        <w:pStyle w:val="a"/>
        <w:rPr>
          <w:rtl/>
        </w:rPr>
      </w:pPr>
      <w:r w:rsidRPr="00917F08">
        <w:rPr>
          <w:rtl/>
        </w:rPr>
        <w:t>المادة 73</w:t>
      </w:r>
    </w:p>
    <w:p w:rsidR="00E92359" w:rsidRPr="00917F08" w:rsidRDefault="00E92359" w:rsidP="00612CB3">
      <w:pPr>
        <w:pStyle w:val="Style9"/>
        <w:rPr>
          <w:rtl/>
        </w:rPr>
      </w:pPr>
      <w:proofErr w:type="gramStart"/>
      <w:r w:rsidRPr="00917F08">
        <w:rPr>
          <w:rtl/>
        </w:rPr>
        <w:t>تكون</w:t>
      </w:r>
      <w:proofErr w:type="gramEnd"/>
      <w:r w:rsidRPr="00917F08">
        <w:rPr>
          <w:rtl/>
        </w:rPr>
        <w:t xml:space="preserve"> جميع الآجال المنصوص عليها في هذا القانون كاملة حسب مفهوم الفصل512 من قانون المسطرة المدنية.</w:t>
      </w:r>
    </w:p>
    <w:p w:rsidR="00E92359" w:rsidRPr="00917F08" w:rsidRDefault="00E92359" w:rsidP="00901DB2">
      <w:pPr>
        <w:pStyle w:val="a"/>
        <w:rPr>
          <w:rtl/>
        </w:rPr>
      </w:pPr>
      <w:r w:rsidRPr="00917F08">
        <w:rPr>
          <w:rtl/>
        </w:rPr>
        <w:t>المادة 74</w:t>
      </w:r>
    </w:p>
    <w:p w:rsidR="00E92359" w:rsidRPr="00917F08" w:rsidRDefault="00E92359" w:rsidP="00612CB3">
      <w:pPr>
        <w:pStyle w:val="Style9"/>
        <w:rPr>
          <w:rtl/>
        </w:rPr>
      </w:pPr>
      <w:r w:rsidRPr="00917F08">
        <w:rPr>
          <w:rtl/>
        </w:rPr>
        <w:t xml:space="preserve">يدخل هذا </w:t>
      </w:r>
      <w:proofErr w:type="gramStart"/>
      <w:r w:rsidRPr="00917F08">
        <w:rPr>
          <w:rtl/>
        </w:rPr>
        <w:t>القانون</w:t>
      </w:r>
      <w:proofErr w:type="gramEnd"/>
      <w:r w:rsidRPr="00917F08">
        <w:rPr>
          <w:rtl/>
        </w:rPr>
        <w:t xml:space="preserve"> حيز التطبيق ثلاثة أشهر ابتداء</w:t>
      </w:r>
      <w:r w:rsidR="00C41944">
        <w:rPr>
          <w:rtl/>
        </w:rPr>
        <w:t xml:space="preserve"> من تاريخ نشره بالجريدة الرسمية.</w:t>
      </w:r>
      <w:r w:rsidRPr="00917F08">
        <w:rPr>
          <w:rtl/>
        </w:rPr>
        <w:t xml:space="preserve"> وتطبق أحكامه على عقود الكراء الجارية وعلى القضايا التي ليست جاهزة للبت فيها ، دون تجديد للأعمال والإجراءات والأحكام التي صدرت قبل دخول هذا القانون حيز التطبيق.</w:t>
      </w:r>
    </w:p>
    <w:p w:rsidR="00E92359" w:rsidRPr="00917F08" w:rsidRDefault="00E92359" w:rsidP="00612CB3">
      <w:pPr>
        <w:pStyle w:val="Style9"/>
        <w:rPr>
          <w:rtl/>
        </w:rPr>
      </w:pPr>
      <w:r w:rsidRPr="00917F08">
        <w:rPr>
          <w:rtl/>
        </w:rPr>
        <w:lastRenderedPageBreak/>
        <w:t>تظل سارية المفعول الأكرية المبرمة التي لا تستجيب للمقتضيات الواردة في المادة الثالثة من هذا القانون ويمكن للأطراف الاتفاق، في أي وقت، على إبرام عقد مطابق لمقتضيات هذا القانون.</w:t>
      </w:r>
    </w:p>
    <w:p w:rsidR="00E92359" w:rsidRPr="00917F08" w:rsidRDefault="00E92359" w:rsidP="00901DB2">
      <w:pPr>
        <w:pStyle w:val="a"/>
        <w:rPr>
          <w:rtl/>
        </w:rPr>
      </w:pPr>
      <w:r w:rsidRPr="00917F08">
        <w:rPr>
          <w:rtl/>
        </w:rPr>
        <w:t>المادة 75</w:t>
      </w:r>
    </w:p>
    <w:p w:rsidR="00E92359" w:rsidRPr="00917F08" w:rsidRDefault="00E92359" w:rsidP="006B78D3">
      <w:pPr>
        <w:pStyle w:val="Style9"/>
        <w:rPr>
          <w:rtl/>
        </w:rPr>
      </w:pPr>
      <w:r w:rsidRPr="00917F08">
        <w:rPr>
          <w:rtl/>
        </w:rPr>
        <w:t xml:space="preserve">تنسخ ابتداء من تاريخ دخول هذا </w:t>
      </w:r>
      <w:proofErr w:type="gramStart"/>
      <w:r w:rsidRPr="00917F08">
        <w:rPr>
          <w:rtl/>
        </w:rPr>
        <w:t>القانون</w:t>
      </w:r>
      <w:proofErr w:type="gramEnd"/>
      <w:r w:rsidRPr="00917F08">
        <w:rPr>
          <w:rtl/>
        </w:rPr>
        <w:t xml:space="preserve"> حيز التنفيذ</w:t>
      </w:r>
      <w:r w:rsidR="006B78D3">
        <w:rPr>
          <w:rtl/>
        </w:rPr>
        <w:t xml:space="preserve"> </w:t>
      </w:r>
      <w:r w:rsidRPr="00917F08">
        <w:rPr>
          <w:rtl/>
        </w:rPr>
        <w:t>المقتضيات الخاصة بالأماكن المعدة للسكنى والاستعمال المهني الواردة بالقانون رقم 64.99 الصادر بتنفيذه الظهير الشريف رقم 1.99.211 بتاريخ 13 من جمادى الأولى 1420 (25 أغسطس 1999</w:t>
      </w:r>
      <w:proofErr w:type="spellStart"/>
      <w:r w:rsidRPr="00917F08">
        <w:rPr>
          <w:rtl/>
        </w:rPr>
        <w:t>)</w:t>
      </w:r>
      <w:proofErr w:type="spellEnd"/>
      <w:r w:rsidRPr="00917F08">
        <w:rPr>
          <w:rtl/>
        </w:rPr>
        <w:t xml:space="preserve"> المتعلق باستيفاء </w:t>
      </w:r>
      <w:proofErr w:type="spellStart"/>
      <w:r w:rsidRPr="00917F08">
        <w:rPr>
          <w:rtl/>
        </w:rPr>
        <w:t>الوجيبة</w:t>
      </w:r>
      <w:proofErr w:type="spellEnd"/>
      <w:r w:rsidRPr="00917F08">
        <w:rPr>
          <w:rtl/>
        </w:rPr>
        <w:t xml:space="preserve"> </w:t>
      </w:r>
      <w:proofErr w:type="spellStart"/>
      <w:r w:rsidRPr="00917F08">
        <w:rPr>
          <w:rtl/>
        </w:rPr>
        <w:t>الكرائية،</w:t>
      </w:r>
      <w:proofErr w:type="spellEnd"/>
      <w:r w:rsidRPr="00917F08">
        <w:rPr>
          <w:rtl/>
        </w:rPr>
        <w:t xml:space="preserve"> وتستثنى من النسخ المقتضيات الخاصة بالأماكن المعدة للاستعمال التجاري أو الصناعي أو الحرفي.</w:t>
      </w:r>
    </w:p>
    <w:p w:rsidR="00E92359" w:rsidRPr="00917F08" w:rsidRDefault="00E92359" w:rsidP="00612CB3">
      <w:pPr>
        <w:pStyle w:val="Style9"/>
        <w:rPr>
          <w:rtl/>
        </w:rPr>
      </w:pPr>
      <w:r w:rsidRPr="00917F08">
        <w:rPr>
          <w:rtl/>
        </w:rPr>
        <w:t>ينسخ كذلك ابتداء من نفس التاريخ :</w:t>
      </w:r>
    </w:p>
    <w:p w:rsidR="00E92359" w:rsidRPr="00917F08" w:rsidRDefault="00E92359" w:rsidP="00131550">
      <w:pPr>
        <w:pStyle w:val="Style9"/>
        <w:numPr>
          <w:ilvl w:val="0"/>
          <w:numId w:val="7"/>
        </w:numPr>
        <w:ind w:left="1135" w:hanging="284"/>
      </w:pPr>
      <w:r w:rsidRPr="00917F08">
        <w:rPr>
          <w:rtl/>
        </w:rPr>
        <w:t xml:space="preserve">الظهير الشريف الصادر في 26 من صفر 1360 (25 مارس 1941) في زجر من يمتنع </w:t>
      </w:r>
      <w:r w:rsidR="000729E2" w:rsidRPr="00917F08">
        <w:rPr>
          <w:rtl/>
        </w:rPr>
        <w:t>ع</w:t>
      </w:r>
      <w:r w:rsidRPr="00917F08">
        <w:rPr>
          <w:rtl/>
        </w:rPr>
        <w:t>ن الكراء؛</w:t>
      </w:r>
    </w:p>
    <w:p w:rsidR="00E92359" w:rsidRPr="00917F08" w:rsidRDefault="00E92359" w:rsidP="0041455D">
      <w:pPr>
        <w:pStyle w:val="Style9"/>
        <w:numPr>
          <w:ilvl w:val="0"/>
          <w:numId w:val="7"/>
        </w:numPr>
        <w:ind w:left="1135" w:hanging="284"/>
      </w:pPr>
      <w:r w:rsidRPr="00917F08">
        <w:rPr>
          <w:rtl/>
        </w:rPr>
        <w:t xml:space="preserve">الظهير الشريف المؤرخ في 23 أبريل 1954 في زجر المضاربة غير المشروعة في الأكرية؛ </w:t>
      </w:r>
    </w:p>
    <w:p w:rsidR="00312420" w:rsidRPr="00917F08" w:rsidRDefault="00E92359" w:rsidP="00131550">
      <w:pPr>
        <w:pStyle w:val="Style9"/>
        <w:numPr>
          <w:ilvl w:val="0"/>
          <w:numId w:val="7"/>
        </w:numPr>
        <w:ind w:left="1135" w:hanging="284"/>
      </w:pPr>
      <w:r w:rsidRPr="00917F08">
        <w:rPr>
          <w:rtl/>
        </w:rPr>
        <w:t xml:space="preserve">الظهير الشريف الصادر في 25 من </w:t>
      </w:r>
      <w:proofErr w:type="gramStart"/>
      <w:r w:rsidRPr="00917F08">
        <w:rPr>
          <w:rtl/>
        </w:rPr>
        <w:t>ربيع</w:t>
      </w:r>
      <w:proofErr w:type="gramEnd"/>
      <w:r w:rsidRPr="00917F08">
        <w:rPr>
          <w:rtl/>
        </w:rPr>
        <w:t xml:space="preserve"> الأول 1360 (23 أبريل 1941)</w:t>
      </w:r>
      <w:r w:rsidR="00312420" w:rsidRPr="00917F08">
        <w:rPr>
          <w:rtl/>
        </w:rPr>
        <w:t xml:space="preserve"> في الأمر بالتصريح بالأماكن الفارغة؛</w:t>
      </w:r>
    </w:p>
    <w:p w:rsidR="00E92359" w:rsidRPr="00917F08" w:rsidRDefault="00312420" w:rsidP="00131550">
      <w:pPr>
        <w:pStyle w:val="Style9"/>
        <w:numPr>
          <w:ilvl w:val="0"/>
          <w:numId w:val="7"/>
        </w:numPr>
        <w:ind w:left="1135" w:hanging="284"/>
      </w:pPr>
      <w:r w:rsidRPr="00917F08">
        <w:rPr>
          <w:rtl/>
        </w:rPr>
        <w:t xml:space="preserve">الظهير الشريف الصادر في 25 من </w:t>
      </w:r>
      <w:proofErr w:type="gramStart"/>
      <w:r w:rsidR="004D5F82" w:rsidRPr="00917F08">
        <w:rPr>
          <w:rtl/>
        </w:rPr>
        <w:t>رجب</w:t>
      </w:r>
      <w:proofErr w:type="gramEnd"/>
      <w:r w:rsidRPr="00917F08">
        <w:rPr>
          <w:rtl/>
        </w:rPr>
        <w:t xml:space="preserve"> 1360 (</w:t>
      </w:r>
      <w:r w:rsidR="004D5F82" w:rsidRPr="00917F08">
        <w:rPr>
          <w:rtl/>
        </w:rPr>
        <w:t>19</w:t>
      </w:r>
      <w:r w:rsidRPr="00917F08">
        <w:rPr>
          <w:rtl/>
        </w:rPr>
        <w:t xml:space="preserve"> أ</w:t>
      </w:r>
      <w:r w:rsidR="004D5F82" w:rsidRPr="00917F08">
        <w:rPr>
          <w:rtl/>
        </w:rPr>
        <w:t>غسطس</w:t>
      </w:r>
      <w:r w:rsidRPr="00917F08">
        <w:rPr>
          <w:rtl/>
        </w:rPr>
        <w:t xml:space="preserve"> 1941) </w:t>
      </w:r>
      <w:r w:rsidR="00E92359" w:rsidRPr="00917F08">
        <w:rPr>
          <w:rtl/>
        </w:rPr>
        <w:t>المتعلق بتحديد الأماكن المعدة للسكنى؛</w:t>
      </w:r>
    </w:p>
    <w:p w:rsidR="00E92359" w:rsidRPr="00917F08" w:rsidRDefault="00E92359" w:rsidP="0041455D">
      <w:pPr>
        <w:pStyle w:val="Style9"/>
        <w:numPr>
          <w:ilvl w:val="0"/>
          <w:numId w:val="7"/>
        </w:numPr>
        <w:ind w:left="1135" w:hanging="284"/>
      </w:pPr>
      <w:r w:rsidRPr="00917F08">
        <w:rPr>
          <w:rtl/>
        </w:rPr>
        <w:t xml:space="preserve">المرسوم بقانون رقم 2.80.522 </w:t>
      </w:r>
      <w:proofErr w:type="gramStart"/>
      <w:r w:rsidRPr="00917F08">
        <w:rPr>
          <w:rtl/>
        </w:rPr>
        <w:t>الصادر</w:t>
      </w:r>
      <w:proofErr w:type="gramEnd"/>
      <w:r w:rsidRPr="00917F08">
        <w:rPr>
          <w:rtl/>
        </w:rPr>
        <w:t xml:space="preserve"> في 28 من ذي القعدة 1400 (8 أكتوبر 1980)</w:t>
      </w:r>
      <w:r w:rsidR="000D6489">
        <w:rPr>
          <w:rtl/>
        </w:rPr>
        <w:t xml:space="preserve"> </w:t>
      </w:r>
      <w:r w:rsidRPr="00917F08">
        <w:rPr>
          <w:rtl/>
        </w:rPr>
        <w:t>يقضي بالتخفيض من مبلغ كراء الأماكن المعدة للسكنى لفائدة بعض فئات المكترين؛</w:t>
      </w:r>
    </w:p>
    <w:p w:rsidR="00E92359" w:rsidRPr="00917F08" w:rsidRDefault="00E92359" w:rsidP="00131550">
      <w:pPr>
        <w:pStyle w:val="Style9"/>
        <w:numPr>
          <w:ilvl w:val="0"/>
          <w:numId w:val="7"/>
        </w:numPr>
        <w:ind w:left="1135" w:hanging="284"/>
      </w:pPr>
      <w:r w:rsidRPr="00917F08">
        <w:rPr>
          <w:rtl/>
        </w:rPr>
        <w:t xml:space="preserve">القانون رقم 6.79 بشأن تنظيم العلاقات التعاقدية بين المكري والمكتري للأماكن المعدة للسكنى أو </w:t>
      </w:r>
      <w:proofErr w:type="gramStart"/>
      <w:r w:rsidRPr="00917F08">
        <w:rPr>
          <w:rtl/>
        </w:rPr>
        <w:t>للاستعمال</w:t>
      </w:r>
      <w:proofErr w:type="gramEnd"/>
      <w:r w:rsidRPr="00917F08">
        <w:rPr>
          <w:rtl/>
        </w:rPr>
        <w:t xml:space="preserve"> المهني الصادر بتنفيذه الظهير الشريف رقم 1.80.315 بتاريخ 17 من صفر 1401 (25 ديسمبر 1980)، حسبما وقع تغييره </w:t>
      </w:r>
      <w:proofErr w:type="gramStart"/>
      <w:r w:rsidRPr="00917F08">
        <w:rPr>
          <w:rtl/>
        </w:rPr>
        <w:t>وتتميمه</w:t>
      </w:r>
      <w:proofErr w:type="gramEnd"/>
      <w:r w:rsidRPr="00917F08">
        <w:rPr>
          <w:rtl/>
        </w:rPr>
        <w:t>.</w:t>
      </w:r>
    </w:p>
    <w:p w:rsidR="00E92359" w:rsidRPr="00917F08" w:rsidRDefault="00E92359" w:rsidP="00612CB3">
      <w:pPr>
        <w:pStyle w:val="Style9"/>
      </w:pPr>
      <w:r w:rsidRPr="00917F08">
        <w:rPr>
          <w:rtl/>
        </w:rPr>
        <w:t xml:space="preserve">تظل المقتضيات الواردة في القانون </w:t>
      </w:r>
      <w:proofErr w:type="gramStart"/>
      <w:r w:rsidRPr="00917F08">
        <w:rPr>
          <w:rtl/>
        </w:rPr>
        <w:t>رقم</w:t>
      </w:r>
      <w:proofErr w:type="gramEnd"/>
      <w:r w:rsidRPr="00917F08">
        <w:rPr>
          <w:rtl/>
        </w:rPr>
        <w:t xml:space="preserve"> 07.03 المتعلق بكيفية مراجعة </w:t>
      </w:r>
      <w:proofErr w:type="gramStart"/>
      <w:r w:rsidRPr="00917F08">
        <w:rPr>
          <w:rtl/>
        </w:rPr>
        <w:t>أثمان</w:t>
      </w:r>
      <w:proofErr w:type="gramEnd"/>
      <w:r w:rsidRPr="00917F08">
        <w:rPr>
          <w:rtl/>
        </w:rPr>
        <w:t xml:space="preserve"> كراء المحلات المعدة للسكنى أو الاستعمال المهني أو التجاري أو الصناعي أو الحرفي الصادر بتنفيذه الظهير الشريف رقم 1.07.134 بتاريخ 19 من ذي القعدة 1428 ( 30 نوفم</w:t>
      </w:r>
      <w:proofErr w:type="gramStart"/>
      <w:r w:rsidRPr="00917F08">
        <w:rPr>
          <w:rtl/>
        </w:rPr>
        <w:t>بر 2007</w:t>
      </w:r>
      <w:proofErr w:type="gramEnd"/>
      <w:r w:rsidRPr="00917F08">
        <w:rPr>
          <w:rtl/>
        </w:rPr>
        <w:t>)</w:t>
      </w:r>
      <w:r w:rsidR="00066CA5">
        <w:rPr>
          <w:rStyle w:val="Appelnotedebasdep"/>
          <w:rtl/>
        </w:rPr>
        <w:footnoteReference w:id="5"/>
      </w:r>
      <w:r w:rsidRPr="00917F08">
        <w:rPr>
          <w:rtl/>
        </w:rPr>
        <w:t>، سارية المفعول فقط بالنسبة للمحلات المعدة للاستعمال التجاري أو الصناعي أو الحرفي.</w:t>
      </w:r>
      <w:r w:rsidR="00953344">
        <w:rPr>
          <w:rFonts w:hint="cs"/>
          <w:rtl/>
        </w:rPr>
        <w:tab/>
      </w:r>
      <w:r w:rsidR="00953344">
        <w:rPr>
          <w:rFonts w:hint="cs"/>
          <w:rtl/>
        </w:rPr>
        <w:tab/>
      </w:r>
      <w:r w:rsidR="00953344">
        <w:rPr>
          <w:rFonts w:hint="cs"/>
          <w:rtl/>
        </w:rPr>
        <w:tab/>
      </w:r>
      <w:r w:rsidR="00953344">
        <w:rPr>
          <w:rFonts w:hint="cs"/>
          <w:rtl/>
        </w:rPr>
        <w:tab/>
      </w:r>
      <w:r w:rsidR="00953344">
        <w:rPr>
          <w:rFonts w:hint="cs"/>
          <w:rtl/>
        </w:rPr>
        <w:tab/>
      </w:r>
      <w:r w:rsidR="00953344">
        <w:rPr>
          <w:rFonts w:hint="cs"/>
          <w:rtl/>
        </w:rPr>
        <w:tab/>
      </w:r>
      <w:r w:rsidR="00953344">
        <w:rPr>
          <w:rFonts w:hint="cs"/>
          <w:rtl/>
        </w:rPr>
        <w:tab/>
      </w:r>
      <w:r w:rsidR="00953344" w:rsidRPr="00953344">
        <w:rPr>
          <w:b w:val="0"/>
          <w:bCs/>
          <w:sz w:val="20"/>
          <w:szCs w:val="20"/>
          <w:lang w:bidi="ar-MA"/>
        </w:rPr>
        <w:t>124011442</w:t>
      </w:r>
    </w:p>
    <w:p w:rsidR="0041174D" w:rsidRPr="00917F08" w:rsidRDefault="0041174D" w:rsidP="00953344">
      <w:pPr>
        <w:pStyle w:val="a3"/>
        <w:rPr>
          <w:color w:val="auto"/>
          <w:rtl/>
        </w:rPr>
      </w:pPr>
      <w:r w:rsidRPr="00917F08">
        <w:rPr>
          <w:color w:val="auto"/>
          <w:sz w:val="28"/>
          <w:szCs w:val="28"/>
          <w:rtl/>
          <w:lang w:bidi="ar-MA"/>
        </w:rPr>
        <w:br w:type="page"/>
      </w:r>
      <w:bookmarkStart w:id="16" w:name="_Toc377981465"/>
      <w:r w:rsidRPr="00917F08">
        <w:rPr>
          <w:color w:val="auto"/>
          <w:rtl/>
        </w:rPr>
        <w:lastRenderedPageBreak/>
        <w:t>الفهرس</w:t>
      </w:r>
      <w:bookmarkEnd w:id="16"/>
    </w:p>
    <w:p w:rsidR="00994E12" w:rsidRPr="001D2E6A" w:rsidRDefault="00CA5D77" w:rsidP="00AC50DF">
      <w:pPr>
        <w:pStyle w:val="TM1"/>
        <w:rPr>
          <w:rFonts w:ascii="Calibri" w:hAnsi="Calibri"/>
          <w:sz w:val="36"/>
          <w:szCs w:val="36"/>
        </w:rPr>
      </w:pPr>
      <w:r w:rsidRPr="001D2E6A">
        <w:rPr>
          <w:noProof w:val="0"/>
          <w:sz w:val="36"/>
          <w:szCs w:val="36"/>
          <w:rtl/>
        </w:rPr>
        <w:fldChar w:fldCharType="begin"/>
      </w:r>
      <w:r w:rsidR="00994E12" w:rsidRPr="001D2E6A">
        <w:rPr>
          <w:noProof w:val="0"/>
          <w:sz w:val="36"/>
          <w:szCs w:val="36"/>
          <w:rtl/>
        </w:rPr>
        <w:instrText xml:space="preserve"> </w:instrText>
      </w:r>
      <w:r w:rsidR="00994E12" w:rsidRPr="001D2E6A">
        <w:rPr>
          <w:noProof w:val="0"/>
          <w:sz w:val="36"/>
          <w:szCs w:val="36"/>
        </w:rPr>
        <w:instrText>TOC</w:instrText>
      </w:r>
      <w:r w:rsidR="00994E12" w:rsidRPr="001D2E6A">
        <w:rPr>
          <w:noProof w:val="0"/>
          <w:sz w:val="36"/>
          <w:szCs w:val="36"/>
          <w:rtl/>
        </w:rPr>
        <w:instrText xml:space="preserve"> \</w:instrText>
      </w:r>
      <w:r w:rsidR="00994E12" w:rsidRPr="001D2E6A">
        <w:rPr>
          <w:noProof w:val="0"/>
          <w:sz w:val="36"/>
          <w:szCs w:val="36"/>
        </w:rPr>
        <w:instrText>h \z \t</w:instrText>
      </w:r>
      <w:r w:rsidR="00994E12" w:rsidRPr="001D2E6A">
        <w:rPr>
          <w:noProof w:val="0"/>
          <w:sz w:val="36"/>
          <w:szCs w:val="36"/>
          <w:rtl/>
        </w:rPr>
        <w:instrText xml:space="preserve"> "الباب;2;الفرع;3;العنوان الرئيسي;1;تقديم;4" </w:instrText>
      </w:r>
      <w:r w:rsidRPr="001D2E6A">
        <w:rPr>
          <w:noProof w:val="0"/>
          <w:sz w:val="36"/>
          <w:szCs w:val="36"/>
          <w:rtl/>
        </w:rPr>
        <w:fldChar w:fldCharType="separate"/>
      </w:r>
      <w:hyperlink w:anchor="_Toc377981449" w:history="1">
        <w:r w:rsidR="00994E12" w:rsidRPr="001D2E6A">
          <w:rPr>
            <w:rStyle w:val="Lienhypertexte"/>
            <w:b/>
            <w:bCs/>
            <w:color w:val="auto"/>
            <w:sz w:val="36"/>
            <w:szCs w:val="36"/>
            <w:rtl/>
          </w:rPr>
          <w:t>قانون رقم 67.12 يتعلق بتنظيم العلاقات التعاقدية بين المكري والمكتري للمحلات المعدة للسكنى أو للاستعمال المهني</w:t>
        </w:r>
        <w:r w:rsidR="00994E12" w:rsidRPr="001D2E6A">
          <w:rPr>
            <w:webHidden/>
            <w:sz w:val="36"/>
            <w:szCs w:val="36"/>
          </w:rPr>
          <w:tab/>
        </w:r>
        <w:r w:rsidRPr="001D2E6A">
          <w:rPr>
            <w:webHidden/>
            <w:sz w:val="36"/>
            <w:szCs w:val="36"/>
          </w:rPr>
          <w:fldChar w:fldCharType="begin"/>
        </w:r>
        <w:r w:rsidR="00994E12" w:rsidRPr="001D2E6A">
          <w:rPr>
            <w:webHidden/>
            <w:sz w:val="36"/>
            <w:szCs w:val="36"/>
          </w:rPr>
          <w:instrText xml:space="preserve"> PAGEREF _Toc377981449 \h </w:instrText>
        </w:r>
        <w:r w:rsidRPr="001D2E6A">
          <w:rPr>
            <w:webHidden/>
            <w:sz w:val="36"/>
            <w:szCs w:val="36"/>
          </w:rPr>
        </w:r>
        <w:r w:rsidRPr="001D2E6A">
          <w:rPr>
            <w:webHidden/>
            <w:sz w:val="36"/>
            <w:szCs w:val="36"/>
          </w:rPr>
          <w:fldChar w:fldCharType="separate"/>
        </w:r>
        <w:r w:rsidR="009A6A6A">
          <w:rPr>
            <w:webHidden/>
            <w:sz w:val="36"/>
            <w:szCs w:val="36"/>
            <w:rtl/>
          </w:rPr>
          <w:t>3</w:t>
        </w:r>
        <w:r w:rsidRPr="001D2E6A">
          <w:rPr>
            <w:webHidden/>
            <w:sz w:val="36"/>
            <w:szCs w:val="36"/>
          </w:rPr>
          <w:fldChar w:fldCharType="end"/>
        </w:r>
      </w:hyperlink>
    </w:p>
    <w:p w:rsidR="00994E12" w:rsidRPr="001D2E6A" w:rsidRDefault="00CA5D77" w:rsidP="00994E12">
      <w:pPr>
        <w:pStyle w:val="TM2"/>
        <w:tabs>
          <w:tab w:val="right" w:leader="dot" w:pos="9062"/>
        </w:tabs>
        <w:bidi/>
        <w:rPr>
          <w:rFonts w:ascii="Calibri" w:hAnsi="Calibri"/>
          <w:noProof/>
          <w:sz w:val="36"/>
          <w:szCs w:val="36"/>
        </w:rPr>
      </w:pPr>
      <w:hyperlink w:anchor="_Toc377981450" w:history="1">
        <w:r w:rsidR="00994E12" w:rsidRPr="001D2E6A">
          <w:rPr>
            <w:rStyle w:val="Lienhypertexte"/>
            <w:noProof/>
            <w:color w:val="auto"/>
            <w:sz w:val="36"/>
            <w:szCs w:val="36"/>
            <w:rtl/>
          </w:rPr>
          <w:t>الباب الأول: نطاق التطبيق</w:t>
        </w:r>
        <w:r w:rsidR="00994E12" w:rsidRPr="001D2E6A">
          <w:rPr>
            <w:noProof/>
            <w:webHidden/>
            <w:sz w:val="36"/>
            <w:szCs w:val="36"/>
          </w:rPr>
          <w:tab/>
        </w:r>
        <w:r w:rsidRPr="001D2E6A">
          <w:rPr>
            <w:noProof/>
            <w:webHidden/>
            <w:sz w:val="36"/>
            <w:szCs w:val="36"/>
          </w:rPr>
          <w:fldChar w:fldCharType="begin"/>
        </w:r>
        <w:r w:rsidR="00994E12" w:rsidRPr="001D2E6A">
          <w:rPr>
            <w:noProof/>
            <w:webHidden/>
            <w:sz w:val="36"/>
            <w:szCs w:val="36"/>
          </w:rPr>
          <w:instrText xml:space="preserve"> PAGEREF _Toc377981450 \h </w:instrText>
        </w:r>
        <w:r w:rsidRPr="001D2E6A">
          <w:rPr>
            <w:noProof/>
            <w:webHidden/>
            <w:sz w:val="36"/>
            <w:szCs w:val="36"/>
          </w:rPr>
        </w:r>
        <w:r w:rsidRPr="001D2E6A">
          <w:rPr>
            <w:noProof/>
            <w:webHidden/>
            <w:sz w:val="36"/>
            <w:szCs w:val="36"/>
          </w:rPr>
          <w:fldChar w:fldCharType="separate"/>
        </w:r>
        <w:r w:rsidR="009A6A6A">
          <w:rPr>
            <w:noProof/>
            <w:webHidden/>
            <w:sz w:val="36"/>
            <w:szCs w:val="36"/>
            <w:rtl/>
          </w:rPr>
          <w:t>3</w:t>
        </w:r>
        <w:r w:rsidRPr="001D2E6A">
          <w:rPr>
            <w:noProof/>
            <w:webHidden/>
            <w:sz w:val="36"/>
            <w:szCs w:val="36"/>
          </w:rPr>
          <w:fldChar w:fldCharType="end"/>
        </w:r>
      </w:hyperlink>
    </w:p>
    <w:p w:rsidR="00994E12" w:rsidRPr="001D2E6A" w:rsidRDefault="00CA5D77" w:rsidP="00994E12">
      <w:pPr>
        <w:pStyle w:val="TM2"/>
        <w:tabs>
          <w:tab w:val="right" w:leader="dot" w:pos="9062"/>
        </w:tabs>
        <w:bidi/>
        <w:rPr>
          <w:rFonts w:ascii="Calibri" w:hAnsi="Calibri"/>
          <w:noProof/>
          <w:sz w:val="36"/>
          <w:szCs w:val="36"/>
        </w:rPr>
      </w:pPr>
      <w:hyperlink w:anchor="_Toc377981451" w:history="1">
        <w:r w:rsidR="00994E12" w:rsidRPr="001D2E6A">
          <w:rPr>
            <w:rStyle w:val="Lienhypertexte"/>
            <w:noProof/>
            <w:color w:val="auto"/>
            <w:sz w:val="36"/>
            <w:szCs w:val="36"/>
            <w:rtl/>
          </w:rPr>
          <w:t>الباب الثاني: عقد الكراء</w:t>
        </w:r>
        <w:r w:rsidR="00994E12" w:rsidRPr="001D2E6A">
          <w:rPr>
            <w:noProof/>
            <w:webHidden/>
            <w:sz w:val="36"/>
            <w:szCs w:val="36"/>
          </w:rPr>
          <w:tab/>
        </w:r>
        <w:r w:rsidRPr="001D2E6A">
          <w:rPr>
            <w:noProof/>
            <w:webHidden/>
            <w:sz w:val="36"/>
            <w:szCs w:val="36"/>
          </w:rPr>
          <w:fldChar w:fldCharType="begin"/>
        </w:r>
        <w:r w:rsidR="00994E12" w:rsidRPr="001D2E6A">
          <w:rPr>
            <w:noProof/>
            <w:webHidden/>
            <w:sz w:val="36"/>
            <w:szCs w:val="36"/>
          </w:rPr>
          <w:instrText xml:space="preserve"> PAGEREF _Toc377981451 \h </w:instrText>
        </w:r>
        <w:r w:rsidRPr="001D2E6A">
          <w:rPr>
            <w:noProof/>
            <w:webHidden/>
            <w:sz w:val="36"/>
            <w:szCs w:val="36"/>
          </w:rPr>
        </w:r>
        <w:r w:rsidRPr="001D2E6A">
          <w:rPr>
            <w:noProof/>
            <w:webHidden/>
            <w:sz w:val="36"/>
            <w:szCs w:val="36"/>
          </w:rPr>
          <w:fldChar w:fldCharType="separate"/>
        </w:r>
        <w:r w:rsidR="009A6A6A">
          <w:rPr>
            <w:noProof/>
            <w:webHidden/>
            <w:sz w:val="36"/>
            <w:szCs w:val="36"/>
            <w:rtl/>
          </w:rPr>
          <w:t>3</w:t>
        </w:r>
        <w:r w:rsidRPr="001D2E6A">
          <w:rPr>
            <w:noProof/>
            <w:webHidden/>
            <w:sz w:val="36"/>
            <w:szCs w:val="36"/>
          </w:rPr>
          <w:fldChar w:fldCharType="end"/>
        </w:r>
      </w:hyperlink>
    </w:p>
    <w:p w:rsidR="00994E12" w:rsidRPr="001D2E6A" w:rsidRDefault="00CA5D77" w:rsidP="00994E12">
      <w:pPr>
        <w:pStyle w:val="TM2"/>
        <w:tabs>
          <w:tab w:val="right" w:leader="dot" w:pos="9062"/>
        </w:tabs>
        <w:bidi/>
        <w:rPr>
          <w:rFonts w:ascii="Calibri" w:hAnsi="Calibri"/>
          <w:noProof/>
          <w:sz w:val="36"/>
          <w:szCs w:val="36"/>
        </w:rPr>
      </w:pPr>
      <w:hyperlink w:anchor="_Toc377981452" w:history="1">
        <w:r w:rsidR="00994E12" w:rsidRPr="001D2E6A">
          <w:rPr>
            <w:rStyle w:val="Lienhypertexte"/>
            <w:noProof/>
            <w:color w:val="auto"/>
            <w:sz w:val="36"/>
            <w:szCs w:val="36"/>
            <w:rtl/>
          </w:rPr>
          <w:t>الباب الثالث: التزامات المكري والمكتري</w:t>
        </w:r>
        <w:r w:rsidR="00994E12" w:rsidRPr="001D2E6A">
          <w:rPr>
            <w:noProof/>
            <w:webHidden/>
            <w:sz w:val="36"/>
            <w:szCs w:val="36"/>
          </w:rPr>
          <w:tab/>
        </w:r>
        <w:r w:rsidRPr="001D2E6A">
          <w:rPr>
            <w:noProof/>
            <w:webHidden/>
            <w:sz w:val="36"/>
            <w:szCs w:val="36"/>
          </w:rPr>
          <w:fldChar w:fldCharType="begin"/>
        </w:r>
        <w:r w:rsidR="00994E12" w:rsidRPr="001D2E6A">
          <w:rPr>
            <w:noProof/>
            <w:webHidden/>
            <w:sz w:val="36"/>
            <w:szCs w:val="36"/>
          </w:rPr>
          <w:instrText xml:space="preserve"> PAGEREF _Toc377981452 \h </w:instrText>
        </w:r>
        <w:r w:rsidRPr="001D2E6A">
          <w:rPr>
            <w:noProof/>
            <w:webHidden/>
            <w:sz w:val="36"/>
            <w:szCs w:val="36"/>
          </w:rPr>
        </w:r>
        <w:r w:rsidRPr="001D2E6A">
          <w:rPr>
            <w:noProof/>
            <w:webHidden/>
            <w:sz w:val="36"/>
            <w:szCs w:val="36"/>
          </w:rPr>
          <w:fldChar w:fldCharType="separate"/>
        </w:r>
        <w:r w:rsidR="009A6A6A">
          <w:rPr>
            <w:noProof/>
            <w:webHidden/>
            <w:sz w:val="36"/>
            <w:szCs w:val="36"/>
            <w:rtl/>
          </w:rPr>
          <w:t>4</w:t>
        </w:r>
        <w:r w:rsidRPr="001D2E6A">
          <w:rPr>
            <w:noProof/>
            <w:webHidden/>
            <w:sz w:val="36"/>
            <w:szCs w:val="36"/>
          </w:rPr>
          <w:fldChar w:fldCharType="end"/>
        </w:r>
      </w:hyperlink>
    </w:p>
    <w:p w:rsidR="00994E12" w:rsidRPr="001D2E6A" w:rsidRDefault="00CA5D77" w:rsidP="00994E12">
      <w:pPr>
        <w:pStyle w:val="TM3"/>
        <w:tabs>
          <w:tab w:val="right" w:leader="dot" w:pos="9062"/>
        </w:tabs>
        <w:bidi/>
        <w:rPr>
          <w:rFonts w:ascii="Calibri" w:hAnsi="Calibri"/>
          <w:noProof/>
          <w:sz w:val="36"/>
          <w:szCs w:val="36"/>
        </w:rPr>
      </w:pPr>
      <w:hyperlink w:anchor="_Toc377981453" w:history="1">
        <w:r w:rsidR="00994E12" w:rsidRPr="001D2E6A">
          <w:rPr>
            <w:rStyle w:val="Lienhypertexte"/>
            <w:noProof/>
            <w:color w:val="auto"/>
            <w:sz w:val="36"/>
            <w:szCs w:val="36"/>
            <w:rtl/>
            <w:lang w:bidi="ar-MA"/>
          </w:rPr>
          <w:t>الفرع الأول: التزامات المكري</w:t>
        </w:r>
        <w:r w:rsidR="00994E12" w:rsidRPr="001D2E6A">
          <w:rPr>
            <w:noProof/>
            <w:webHidden/>
            <w:sz w:val="36"/>
            <w:szCs w:val="36"/>
          </w:rPr>
          <w:tab/>
        </w:r>
        <w:r w:rsidRPr="001D2E6A">
          <w:rPr>
            <w:noProof/>
            <w:webHidden/>
            <w:sz w:val="36"/>
            <w:szCs w:val="36"/>
          </w:rPr>
          <w:fldChar w:fldCharType="begin"/>
        </w:r>
        <w:r w:rsidR="00994E12" w:rsidRPr="001D2E6A">
          <w:rPr>
            <w:noProof/>
            <w:webHidden/>
            <w:sz w:val="36"/>
            <w:szCs w:val="36"/>
          </w:rPr>
          <w:instrText xml:space="preserve"> PAGEREF _Toc377981453 \h </w:instrText>
        </w:r>
        <w:r w:rsidRPr="001D2E6A">
          <w:rPr>
            <w:noProof/>
            <w:webHidden/>
            <w:sz w:val="36"/>
            <w:szCs w:val="36"/>
          </w:rPr>
        </w:r>
        <w:r w:rsidRPr="001D2E6A">
          <w:rPr>
            <w:noProof/>
            <w:webHidden/>
            <w:sz w:val="36"/>
            <w:szCs w:val="36"/>
          </w:rPr>
          <w:fldChar w:fldCharType="separate"/>
        </w:r>
        <w:r w:rsidR="009A6A6A">
          <w:rPr>
            <w:noProof/>
            <w:webHidden/>
            <w:sz w:val="36"/>
            <w:szCs w:val="36"/>
            <w:rtl/>
          </w:rPr>
          <w:t>4</w:t>
        </w:r>
        <w:r w:rsidRPr="001D2E6A">
          <w:rPr>
            <w:noProof/>
            <w:webHidden/>
            <w:sz w:val="36"/>
            <w:szCs w:val="36"/>
          </w:rPr>
          <w:fldChar w:fldCharType="end"/>
        </w:r>
      </w:hyperlink>
    </w:p>
    <w:p w:rsidR="00994E12" w:rsidRPr="001D2E6A" w:rsidRDefault="00CA5D77" w:rsidP="00994E12">
      <w:pPr>
        <w:pStyle w:val="TM3"/>
        <w:tabs>
          <w:tab w:val="right" w:leader="dot" w:pos="9062"/>
        </w:tabs>
        <w:bidi/>
        <w:rPr>
          <w:rFonts w:ascii="Calibri" w:hAnsi="Calibri"/>
          <w:noProof/>
          <w:sz w:val="36"/>
          <w:szCs w:val="36"/>
        </w:rPr>
      </w:pPr>
      <w:hyperlink w:anchor="_Toc377981454" w:history="1">
        <w:r w:rsidR="00994E12" w:rsidRPr="001D2E6A">
          <w:rPr>
            <w:rStyle w:val="Lienhypertexte"/>
            <w:noProof/>
            <w:color w:val="auto"/>
            <w:sz w:val="36"/>
            <w:szCs w:val="36"/>
            <w:rtl/>
            <w:lang w:bidi="ar-MA"/>
          </w:rPr>
          <w:t>الفرع الثاني: التزامات المكتري</w:t>
        </w:r>
        <w:r w:rsidR="00994E12" w:rsidRPr="001D2E6A">
          <w:rPr>
            <w:noProof/>
            <w:webHidden/>
            <w:sz w:val="36"/>
            <w:szCs w:val="36"/>
          </w:rPr>
          <w:tab/>
        </w:r>
        <w:r w:rsidRPr="001D2E6A">
          <w:rPr>
            <w:noProof/>
            <w:webHidden/>
            <w:sz w:val="36"/>
            <w:szCs w:val="36"/>
          </w:rPr>
          <w:fldChar w:fldCharType="begin"/>
        </w:r>
        <w:r w:rsidR="00994E12" w:rsidRPr="001D2E6A">
          <w:rPr>
            <w:noProof/>
            <w:webHidden/>
            <w:sz w:val="36"/>
            <w:szCs w:val="36"/>
          </w:rPr>
          <w:instrText xml:space="preserve"> PAGEREF _Toc377981454 \h </w:instrText>
        </w:r>
        <w:r w:rsidRPr="001D2E6A">
          <w:rPr>
            <w:noProof/>
            <w:webHidden/>
            <w:sz w:val="36"/>
            <w:szCs w:val="36"/>
          </w:rPr>
        </w:r>
        <w:r w:rsidRPr="001D2E6A">
          <w:rPr>
            <w:noProof/>
            <w:webHidden/>
            <w:sz w:val="36"/>
            <w:szCs w:val="36"/>
          </w:rPr>
          <w:fldChar w:fldCharType="separate"/>
        </w:r>
        <w:r w:rsidR="009A6A6A">
          <w:rPr>
            <w:noProof/>
            <w:webHidden/>
            <w:sz w:val="36"/>
            <w:szCs w:val="36"/>
            <w:rtl/>
          </w:rPr>
          <w:t>6</w:t>
        </w:r>
        <w:r w:rsidRPr="001D2E6A">
          <w:rPr>
            <w:noProof/>
            <w:webHidden/>
            <w:sz w:val="36"/>
            <w:szCs w:val="36"/>
          </w:rPr>
          <w:fldChar w:fldCharType="end"/>
        </w:r>
      </w:hyperlink>
    </w:p>
    <w:p w:rsidR="00994E12" w:rsidRPr="001D2E6A" w:rsidRDefault="00CA5D77" w:rsidP="00994E12">
      <w:pPr>
        <w:pStyle w:val="TM2"/>
        <w:tabs>
          <w:tab w:val="right" w:leader="dot" w:pos="9062"/>
        </w:tabs>
        <w:bidi/>
        <w:rPr>
          <w:rFonts w:ascii="Calibri" w:hAnsi="Calibri"/>
          <w:noProof/>
          <w:sz w:val="36"/>
          <w:szCs w:val="36"/>
        </w:rPr>
      </w:pPr>
      <w:hyperlink w:anchor="_Toc377981455" w:history="1">
        <w:r w:rsidR="00994E12" w:rsidRPr="001D2E6A">
          <w:rPr>
            <w:rStyle w:val="Lienhypertexte"/>
            <w:noProof/>
            <w:color w:val="auto"/>
            <w:sz w:val="36"/>
            <w:szCs w:val="36"/>
            <w:rtl/>
          </w:rPr>
          <w:t>الباب الرابع: استيفاء الوجيبة الكرائية والتكاليف التا</w:t>
        </w:r>
        <w:bookmarkStart w:id="17" w:name="_GoBack"/>
        <w:bookmarkEnd w:id="17"/>
        <w:r w:rsidR="00994E12" w:rsidRPr="001D2E6A">
          <w:rPr>
            <w:rStyle w:val="Lienhypertexte"/>
            <w:noProof/>
            <w:color w:val="auto"/>
            <w:sz w:val="36"/>
            <w:szCs w:val="36"/>
            <w:rtl/>
          </w:rPr>
          <w:t>بعة لها</w:t>
        </w:r>
        <w:r w:rsidR="00994E12" w:rsidRPr="001D2E6A">
          <w:rPr>
            <w:noProof/>
            <w:webHidden/>
            <w:sz w:val="36"/>
            <w:szCs w:val="36"/>
          </w:rPr>
          <w:tab/>
        </w:r>
        <w:r w:rsidRPr="001D2E6A">
          <w:rPr>
            <w:noProof/>
            <w:webHidden/>
            <w:sz w:val="36"/>
            <w:szCs w:val="36"/>
          </w:rPr>
          <w:fldChar w:fldCharType="begin"/>
        </w:r>
        <w:r w:rsidR="00994E12" w:rsidRPr="001D2E6A">
          <w:rPr>
            <w:noProof/>
            <w:webHidden/>
            <w:sz w:val="36"/>
            <w:szCs w:val="36"/>
          </w:rPr>
          <w:instrText xml:space="preserve"> PAGEREF _Toc377981455 \h </w:instrText>
        </w:r>
        <w:r w:rsidRPr="001D2E6A">
          <w:rPr>
            <w:noProof/>
            <w:webHidden/>
            <w:sz w:val="36"/>
            <w:szCs w:val="36"/>
          </w:rPr>
        </w:r>
        <w:r w:rsidRPr="001D2E6A">
          <w:rPr>
            <w:noProof/>
            <w:webHidden/>
            <w:sz w:val="36"/>
            <w:szCs w:val="36"/>
          </w:rPr>
          <w:fldChar w:fldCharType="separate"/>
        </w:r>
        <w:r w:rsidR="009A6A6A">
          <w:rPr>
            <w:noProof/>
            <w:webHidden/>
            <w:sz w:val="36"/>
            <w:szCs w:val="36"/>
            <w:rtl/>
          </w:rPr>
          <w:t>8</w:t>
        </w:r>
        <w:r w:rsidRPr="001D2E6A">
          <w:rPr>
            <w:noProof/>
            <w:webHidden/>
            <w:sz w:val="36"/>
            <w:szCs w:val="36"/>
          </w:rPr>
          <w:fldChar w:fldCharType="end"/>
        </w:r>
      </w:hyperlink>
    </w:p>
    <w:p w:rsidR="00994E12" w:rsidRPr="001D2E6A" w:rsidRDefault="00CA5D77" w:rsidP="00994E12">
      <w:pPr>
        <w:pStyle w:val="TM2"/>
        <w:tabs>
          <w:tab w:val="right" w:leader="dot" w:pos="9062"/>
        </w:tabs>
        <w:bidi/>
        <w:rPr>
          <w:rFonts w:ascii="Calibri" w:hAnsi="Calibri"/>
          <w:noProof/>
          <w:sz w:val="36"/>
          <w:szCs w:val="36"/>
        </w:rPr>
      </w:pPr>
      <w:hyperlink w:anchor="_Toc377981456" w:history="1">
        <w:r w:rsidR="00994E12" w:rsidRPr="001D2E6A">
          <w:rPr>
            <w:rStyle w:val="Lienhypertexte"/>
            <w:noProof/>
            <w:color w:val="auto"/>
            <w:sz w:val="36"/>
            <w:szCs w:val="36"/>
            <w:rtl/>
          </w:rPr>
          <w:t>الباب الخامس: مراجعة الوجيبة الكرائية</w:t>
        </w:r>
        <w:r w:rsidR="00994E12" w:rsidRPr="001D2E6A">
          <w:rPr>
            <w:noProof/>
            <w:webHidden/>
            <w:sz w:val="36"/>
            <w:szCs w:val="36"/>
          </w:rPr>
          <w:tab/>
        </w:r>
        <w:r w:rsidRPr="001D2E6A">
          <w:rPr>
            <w:noProof/>
            <w:webHidden/>
            <w:sz w:val="36"/>
            <w:szCs w:val="36"/>
          </w:rPr>
          <w:fldChar w:fldCharType="begin"/>
        </w:r>
        <w:r w:rsidR="00994E12" w:rsidRPr="001D2E6A">
          <w:rPr>
            <w:noProof/>
            <w:webHidden/>
            <w:sz w:val="36"/>
            <w:szCs w:val="36"/>
          </w:rPr>
          <w:instrText xml:space="preserve"> PAGEREF _Toc377981456 \h </w:instrText>
        </w:r>
        <w:r w:rsidRPr="001D2E6A">
          <w:rPr>
            <w:noProof/>
            <w:webHidden/>
            <w:sz w:val="36"/>
            <w:szCs w:val="36"/>
          </w:rPr>
        </w:r>
        <w:r w:rsidRPr="001D2E6A">
          <w:rPr>
            <w:noProof/>
            <w:webHidden/>
            <w:sz w:val="36"/>
            <w:szCs w:val="36"/>
          </w:rPr>
          <w:fldChar w:fldCharType="separate"/>
        </w:r>
        <w:r w:rsidR="009A6A6A">
          <w:rPr>
            <w:noProof/>
            <w:webHidden/>
            <w:sz w:val="36"/>
            <w:szCs w:val="36"/>
            <w:rtl/>
          </w:rPr>
          <w:t>10</w:t>
        </w:r>
        <w:r w:rsidRPr="001D2E6A">
          <w:rPr>
            <w:noProof/>
            <w:webHidden/>
            <w:sz w:val="36"/>
            <w:szCs w:val="36"/>
          </w:rPr>
          <w:fldChar w:fldCharType="end"/>
        </w:r>
      </w:hyperlink>
    </w:p>
    <w:p w:rsidR="00994E12" w:rsidRPr="001D2E6A" w:rsidRDefault="00CA5D77" w:rsidP="00994E12">
      <w:pPr>
        <w:pStyle w:val="TM2"/>
        <w:tabs>
          <w:tab w:val="right" w:leader="dot" w:pos="9062"/>
        </w:tabs>
        <w:bidi/>
        <w:rPr>
          <w:rFonts w:ascii="Calibri" w:hAnsi="Calibri"/>
          <w:noProof/>
          <w:sz w:val="36"/>
          <w:szCs w:val="36"/>
        </w:rPr>
      </w:pPr>
      <w:hyperlink w:anchor="_Toc377981457" w:history="1">
        <w:r w:rsidR="00994E12" w:rsidRPr="001D2E6A">
          <w:rPr>
            <w:rStyle w:val="Lienhypertexte"/>
            <w:noProof/>
            <w:color w:val="auto"/>
            <w:sz w:val="36"/>
            <w:szCs w:val="36"/>
            <w:rtl/>
          </w:rPr>
          <w:t>الباب السادس: تولية الكراء والتخلي عنه</w:t>
        </w:r>
        <w:r w:rsidR="00994E12" w:rsidRPr="001D2E6A">
          <w:rPr>
            <w:noProof/>
            <w:webHidden/>
            <w:sz w:val="36"/>
            <w:szCs w:val="36"/>
          </w:rPr>
          <w:tab/>
        </w:r>
        <w:r w:rsidRPr="001D2E6A">
          <w:rPr>
            <w:noProof/>
            <w:webHidden/>
            <w:sz w:val="36"/>
            <w:szCs w:val="36"/>
          </w:rPr>
          <w:fldChar w:fldCharType="begin"/>
        </w:r>
        <w:r w:rsidR="00994E12" w:rsidRPr="001D2E6A">
          <w:rPr>
            <w:noProof/>
            <w:webHidden/>
            <w:sz w:val="36"/>
            <w:szCs w:val="36"/>
          </w:rPr>
          <w:instrText xml:space="preserve"> PAGEREF _Toc377981457 \h </w:instrText>
        </w:r>
        <w:r w:rsidRPr="001D2E6A">
          <w:rPr>
            <w:noProof/>
            <w:webHidden/>
            <w:sz w:val="36"/>
            <w:szCs w:val="36"/>
          </w:rPr>
        </w:r>
        <w:r w:rsidRPr="001D2E6A">
          <w:rPr>
            <w:noProof/>
            <w:webHidden/>
            <w:sz w:val="36"/>
            <w:szCs w:val="36"/>
          </w:rPr>
          <w:fldChar w:fldCharType="separate"/>
        </w:r>
        <w:r w:rsidR="009A6A6A">
          <w:rPr>
            <w:noProof/>
            <w:webHidden/>
            <w:sz w:val="36"/>
            <w:szCs w:val="36"/>
            <w:rtl/>
          </w:rPr>
          <w:t>11</w:t>
        </w:r>
        <w:r w:rsidRPr="001D2E6A">
          <w:rPr>
            <w:noProof/>
            <w:webHidden/>
            <w:sz w:val="36"/>
            <w:szCs w:val="36"/>
          </w:rPr>
          <w:fldChar w:fldCharType="end"/>
        </w:r>
      </w:hyperlink>
    </w:p>
    <w:p w:rsidR="00994E12" w:rsidRPr="001D2E6A" w:rsidRDefault="00CA5D77" w:rsidP="00994E12">
      <w:pPr>
        <w:pStyle w:val="TM2"/>
        <w:tabs>
          <w:tab w:val="right" w:leader="dot" w:pos="9062"/>
        </w:tabs>
        <w:bidi/>
        <w:rPr>
          <w:rFonts w:ascii="Calibri" w:hAnsi="Calibri"/>
          <w:noProof/>
          <w:sz w:val="36"/>
          <w:szCs w:val="36"/>
        </w:rPr>
      </w:pPr>
      <w:hyperlink w:anchor="_Toc377981458" w:history="1">
        <w:r w:rsidR="00994E12" w:rsidRPr="001D2E6A">
          <w:rPr>
            <w:rStyle w:val="Lienhypertexte"/>
            <w:noProof/>
            <w:color w:val="auto"/>
            <w:sz w:val="36"/>
            <w:szCs w:val="36"/>
            <w:rtl/>
          </w:rPr>
          <w:t>الباب السابع: إنهاء عقد الكراء</w:t>
        </w:r>
        <w:r w:rsidR="00994E12" w:rsidRPr="001D2E6A">
          <w:rPr>
            <w:noProof/>
            <w:webHidden/>
            <w:sz w:val="36"/>
            <w:szCs w:val="36"/>
          </w:rPr>
          <w:tab/>
        </w:r>
        <w:r w:rsidRPr="001D2E6A">
          <w:rPr>
            <w:noProof/>
            <w:webHidden/>
            <w:sz w:val="36"/>
            <w:szCs w:val="36"/>
          </w:rPr>
          <w:fldChar w:fldCharType="begin"/>
        </w:r>
        <w:r w:rsidR="00994E12" w:rsidRPr="001D2E6A">
          <w:rPr>
            <w:noProof/>
            <w:webHidden/>
            <w:sz w:val="36"/>
            <w:szCs w:val="36"/>
          </w:rPr>
          <w:instrText xml:space="preserve"> PAGEREF _Toc377981458 \h </w:instrText>
        </w:r>
        <w:r w:rsidRPr="001D2E6A">
          <w:rPr>
            <w:noProof/>
            <w:webHidden/>
            <w:sz w:val="36"/>
            <w:szCs w:val="36"/>
          </w:rPr>
        </w:r>
        <w:r w:rsidRPr="001D2E6A">
          <w:rPr>
            <w:noProof/>
            <w:webHidden/>
            <w:sz w:val="36"/>
            <w:szCs w:val="36"/>
          </w:rPr>
          <w:fldChar w:fldCharType="separate"/>
        </w:r>
        <w:r w:rsidR="009A6A6A">
          <w:rPr>
            <w:noProof/>
            <w:webHidden/>
            <w:sz w:val="36"/>
            <w:szCs w:val="36"/>
            <w:rtl/>
          </w:rPr>
          <w:t>12</w:t>
        </w:r>
        <w:r w:rsidRPr="001D2E6A">
          <w:rPr>
            <w:noProof/>
            <w:webHidden/>
            <w:sz w:val="36"/>
            <w:szCs w:val="36"/>
          </w:rPr>
          <w:fldChar w:fldCharType="end"/>
        </w:r>
      </w:hyperlink>
    </w:p>
    <w:p w:rsidR="00994E12" w:rsidRPr="001D2E6A" w:rsidRDefault="00CA5D77" w:rsidP="00994E12">
      <w:pPr>
        <w:pStyle w:val="TM2"/>
        <w:tabs>
          <w:tab w:val="right" w:leader="dot" w:pos="9062"/>
        </w:tabs>
        <w:bidi/>
        <w:rPr>
          <w:rFonts w:ascii="Calibri" w:hAnsi="Calibri"/>
          <w:noProof/>
          <w:sz w:val="36"/>
          <w:szCs w:val="36"/>
        </w:rPr>
      </w:pPr>
      <w:hyperlink w:anchor="_Toc377981459" w:history="1">
        <w:r w:rsidR="00994E12" w:rsidRPr="001D2E6A">
          <w:rPr>
            <w:rStyle w:val="Lienhypertexte"/>
            <w:noProof/>
            <w:color w:val="auto"/>
            <w:sz w:val="36"/>
            <w:szCs w:val="36"/>
            <w:rtl/>
          </w:rPr>
          <w:t>الباب الثامن: فسخ عقد الكراء</w:t>
        </w:r>
        <w:r w:rsidR="00994E12" w:rsidRPr="001D2E6A">
          <w:rPr>
            <w:noProof/>
            <w:webHidden/>
            <w:sz w:val="36"/>
            <w:szCs w:val="36"/>
          </w:rPr>
          <w:tab/>
        </w:r>
        <w:r w:rsidRPr="001D2E6A">
          <w:rPr>
            <w:noProof/>
            <w:webHidden/>
            <w:sz w:val="36"/>
            <w:szCs w:val="36"/>
          </w:rPr>
          <w:fldChar w:fldCharType="begin"/>
        </w:r>
        <w:r w:rsidR="00994E12" w:rsidRPr="001D2E6A">
          <w:rPr>
            <w:noProof/>
            <w:webHidden/>
            <w:sz w:val="36"/>
            <w:szCs w:val="36"/>
          </w:rPr>
          <w:instrText xml:space="preserve"> PAGEREF _Toc377981459 \h </w:instrText>
        </w:r>
        <w:r w:rsidRPr="001D2E6A">
          <w:rPr>
            <w:noProof/>
            <w:webHidden/>
            <w:sz w:val="36"/>
            <w:szCs w:val="36"/>
          </w:rPr>
        </w:r>
        <w:r w:rsidRPr="001D2E6A">
          <w:rPr>
            <w:noProof/>
            <w:webHidden/>
            <w:sz w:val="36"/>
            <w:szCs w:val="36"/>
          </w:rPr>
          <w:fldChar w:fldCharType="separate"/>
        </w:r>
        <w:r w:rsidR="009A6A6A">
          <w:rPr>
            <w:noProof/>
            <w:webHidden/>
            <w:sz w:val="36"/>
            <w:szCs w:val="36"/>
            <w:rtl/>
          </w:rPr>
          <w:t>15</w:t>
        </w:r>
        <w:r w:rsidRPr="001D2E6A">
          <w:rPr>
            <w:noProof/>
            <w:webHidden/>
            <w:sz w:val="36"/>
            <w:szCs w:val="36"/>
          </w:rPr>
          <w:fldChar w:fldCharType="end"/>
        </w:r>
      </w:hyperlink>
    </w:p>
    <w:p w:rsidR="00994E12" w:rsidRPr="001D2E6A" w:rsidRDefault="00CA5D77" w:rsidP="00994E12">
      <w:pPr>
        <w:pStyle w:val="TM2"/>
        <w:tabs>
          <w:tab w:val="right" w:leader="dot" w:pos="9062"/>
        </w:tabs>
        <w:bidi/>
        <w:rPr>
          <w:rFonts w:ascii="Calibri" w:hAnsi="Calibri"/>
          <w:noProof/>
          <w:sz w:val="36"/>
          <w:szCs w:val="36"/>
        </w:rPr>
      </w:pPr>
      <w:hyperlink w:anchor="_Toc377981460" w:history="1">
        <w:r w:rsidR="00994E12" w:rsidRPr="001D2E6A">
          <w:rPr>
            <w:rStyle w:val="Lienhypertexte"/>
            <w:noProof/>
            <w:color w:val="auto"/>
            <w:sz w:val="36"/>
            <w:szCs w:val="36"/>
            <w:rtl/>
          </w:rPr>
          <w:t>الباب التاسع: استرجاع حيازة المحلات المهجورة أو المغلقة</w:t>
        </w:r>
        <w:r w:rsidR="00994E12" w:rsidRPr="001D2E6A">
          <w:rPr>
            <w:noProof/>
            <w:webHidden/>
            <w:sz w:val="36"/>
            <w:szCs w:val="36"/>
          </w:rPr>
          <w:tab/>
        </w:r>
        <w:r w:rsidRPr="001D2E6A">
          <w:rPr>
            <w:noProof/>
            <w:webHidden/>
            <w:sz w:val="36"/>
            <w:szCs w:val="36"/>
          </w:rPr>
          <w:fldChar w:fldCharType="begin"/>
        </w:r>
        <w:r w:rsidR="00994E12" w:rsidRPr="001D2E6A">
          <w:rPr>
            <w:noProof/>
            <w:webHidden/>
            <w:sz w:val="36"/>
            <w:szCs w:val="36"/>
          </w:rPr>
          <w:instrText xml:space="preserve"> PAGEREF _Toc377981460 \h </w:instrText>
        </w:r>
        <w:r w:rsidRPr="001D2E6A">
          <w:rPr>
            <w:noProof/>
            <w:webHidden/>
            <w:sz w:val="36"/>
            <w:szCs w:val="36"/>
          </w:rPr>
        </w:r>
        <w:r w:rsidRPr="001D2E6A">
          <w:rPr>
            <w:noProof/>
            <w:webHidden/>
            <w:sz w:val="36"/>
            <w:szCs w:val="36"/>
          </w:rPr>
          <w:fldChar w:fldCharType="separate"/>
        </w:r>
        <w:r w:rsidR="009A6A6A">
          <w:rPr>
            <w:noProof/>
            <w:webHidden/>
            <w:sz w:val="36"/>
            <w:szCs w:val="36"/>
            <w:rtl/>
          </w:rPr>
          <w:t>16</w:t>
        </w:r>
        <w:r w:rsidRPr="001D2E6A">
          <w:rPr>
            <w:noProof/>
            <w:webHidden/>
            <w:sz w:val="36"/>
            <w:szCs w:val="36"/>
          </w:rPr>
          <w:fldChar w:fldCharType="end"/>
        </w:r>
      </w:hyperlink>
    </w:p>
    <w:p w:rsidR="00994E12" w:rsidRPr="001D2E6A" w:rsidRDefault="00CA5D77" w:rsidP="00994E12">
      <w:pPr>
        <w:pStyle w:val="TM3"/>
        <w:tabs>
          <w:tab w:val="right" w:leader="dot" w:pos="9062"/>
        </w:tabs>
        <w:bidi/>
        <w:rPr>
          <w:rFonts w:ascii="Calibri" w:hAnsi="Calibri"/>
          <w:noProof/>
          <w:sz w:val="36"/>
          <w:szCs w:val="36"/>
        </w:rPr>
      </w:pPr>
      <w:hyperlink w:anchor="_Toc377981461" w:history="1">
        <w:r w:rsidR="00994E12" w:rsidRPr="001D2E6A">
          <w:rPr>
            <w:rStyle w:val="Lienhypertexte"/>
            <w:noProof/>
            <w:color w:val="auto"/>
            <w:sz w:val="36"/>
            <w:szCs w:val="36"/>
            <w:rtl/>
            <w:lang w:bidi="ar-MA"/>
          </w:rPr>
          <w:t>الفرع الأول: الاسترجاع من طرف المكري</w:t>
        </w:r>
        <w:r w:rsidR="00994E12" w:rsidRPr="001D2E6A">
          <w:rPr>
            <w:noProof/>
            <w:webHidden/>
            <w:sz w:val="36"/>
            <w:szCs w:val="36"/>
          </w:rPr>
          <w:tab/>
        </w:r>
        <w:r w:rsidRPr="001D2E6A">
          <w:rPr>
            <w:noProof/>
            <w:webHidden/>
            <w:sz w:val="36"/>
            <w:szCs w:val="36"/>
          </w:rPr>
          <w:fldChar w:fldCharType="begin"/>
        </w:r>
        <w:r w:rsidR="00994E12" w:rsidRPr="001D2E6A">
          <w:rPr>
            <w:noProof/>
            <w:webHidden/>
            <w:sz w:val="36"/>
            <w:szCs w:val="36"/>
          </w:rPr>
          <w:instrText xml:space="preserve"> PAGEREF _Toc377981461 \h </w:instrText>
        </w:r>
        <w:r w:rsidRPr="001D2E6A">
          <w:rPr>
            <w:noProof/>
            <w:webHidden/>
            <w:sz w:val="36"/>
            <w:szCs w:val="36"/>
          </w:rPr>
        </w:r>
        <w:r w:rsidRPr="001D2E6A">
          <w:rPr>
            <w:noProof/>
            <w:webHidden/>
            <w:sz w:val="36"/>
            <w:szCs w:val="36"/>
          </w:rPr>
          <w:fldChar w:fldCharType="separate"/>
        </w:r>
        <w:r w:rsidR="009A6A6A">
          <w:rPr>
            <w:noProof/>
            <w:webHidden/>
            <w:sz w:val="36"/>
            <w:szCs w:val="36"/>
            <w:rtl/>
          </w:rPr>
          <w:t>16</w:t>
        </w:r>
        <w:r w:rsidRPr="001D2E6A">
          <w:rPr>
            <w:noProof/>
            <w:webHidden/>
            <w:sz w:val="36"/>
            <w:szCs w:val="36"/>
          </w:rPr>
          <w:fldChar w:fldCharType="end"/>
        </w:r>
      </w:hyperlink>
    </w:p>
    <w:p w:rsidR="00994E12" w:rsidRPr="001D2E6A" w:rsidRDefault="00CA5D77" w:rsidP="00994E12">
      <w:pPr>
        <w:pStyle w:val="TM3"/>
        <w:tabs>
          <w:tab w:val="right" w:leader="dot" w:pos="9062"/>
        </w:tabs>
        <w:bidi/>
        <w:rPr>
          <w:rFonts w:ascii="Calibri" w:hAnsi="Calibri"/>
          <w:noProof/>
          <w:sz w:val="36"/>
          <w:szCs w:val="36"/>
        </w:rPr>
      </w:pPr>
      <w:hyperlink w:anchor="_Toc377981462" w:history="1">
        <w:r w:rsidR="00994E12" w:rsidRPr="001D2E6A">
          <w:rPr>
            <w:rStyle w:val="Lienhypertexte"/>
            <w:noProof/>
            <w:color w:val="auto"/>
            <w:sz w:val="36"/>
            <w:szCs w:val="36"/>
            <w:rtl/>
            <w:lang w:bidi="ar-MA"/>
          </w:rPr>
          <w:t>الفرع الثاني: الاسترجاع من طرف المكتري</w:t>
        </w:r>
        <w:r w:rsidR="00994E12" w:rsidRPr="001D2E6A">
          <w:rPr>
            <w:noProof/>
            <w:webHidden/>
            <w:sz w:val="36"/>
            <w:szCs w:val="36"/>
          </w:rPr>
          <w:tab/>
        </w:r>
        <w:r w:rsidRPr="001D2E6A">
          <w:rPr>
            <w:noProof/>
            <w:webHidden/>
            <w:sz w:val="36"/>
            <w:szCs w:val="36"/>
          </w:rPr>
          <w:fldChar w:fldCharType="begin"/>
        </w:r>
        <w:r w:rsidR="00994E12" w:rsidRPr="001D2E6A">
          <w:rPr>
            <w:noProof/>
            <w:webHidden/>
            <w:sz w:val="36"/>
            <w:szCs w:val="36"/>
          </w:rPr>
          <w:instrText xml:space="preserve"> PAGEREF _Toc377981462 \h </w:instrText>
        </w:r>
        <w:r w:rsidRPr="001D2E6A">
          <w:rPr>
            <w:noProof/>
            <w:webHidden/>
            <w:sz w:val="36"/>
            <w:szCs w:val="36"/>
          </w:rPr>
        </w:r>
        <w:r w:rsidRPr="001D2E6A">
          <w:rPr>
            <w:noProof/>
            <w:webHidden/>
            <w:sz w:val="36"/>
            <w:szCs w:val="36"/>
          </w:rPr>
          <w:fldChar w:fldCharType="separate"/>
        </w:r>
        <w:r w:rsidR="009A6A6A">
          <w:rPr>
            <w:noProof/>
            <w:webHidden/>
            <w:sz w:val="36"/>
            <w:szCs w:val="36"/>
            <w:rtl/>
          </w:rPr>
          <w:t>17</w:t>
        </w:r>
        <w:r w:rsidRPr="001D2E6A">
          <w:rPr>
            <w:noProof/>
            <w:webHidden/>
            <w:sz w:val="36"/>
            <w:szCs w:val="36"/>
          </w:rPr>
          <w:fldChar w:fldCharType="end"/>
        </w:r>
      </w:hyperlink>
    </w:p>
    <w:p w:rsidR="00994E12" w:rsidRPr="001D2E6A" w:rsidRDefault="00CA5D77" w:rsidP="00994E12">
      <w:pPr>
        <w:pStyle w:val="TM2"/>
        <w:tabs>
          <w:tab w:val="right" w:leader="dot" w:pos="9062"/>
        </w:tabs>
        <w:bidi/>
        <w:rPr>
          <w:rFonts w:ascii="Calibri" w:hAnsi="Calibri"/>
          <w:noProof/>
          <w:sz w:val="36"/>
          <w:szCs w:val="36"/>
        </w:rPr>
      </w:pPr>
      <w:hyperlink w:anchor="_Toc377981463" w:history="1">
        <w:r w:rsidR="00994E12" w:rsidRPr="001D2E6A">
          <w:rPr>
            <w:rStyle w:val="Lienhypertexte"/>
            <w:noProof/>
            <w:color w:val="auto"/>
            <w:sz w:val="36"/>
            <w:szCs w:val="36"/>
            <w:rtl/>
          </w:rPr>
          <w:t>الباب العاشر: الاختصاص والمسطرة</w:t>
        </w:r>
        <w:r w:rsidR="00994E12" w:rsidRPr="001D2E6A">
          <w:rPr>
            <w:noProof/>
            <w:webHidden/>
            <w:sz w:val="36"/>
            <w:szCs w:val="36"/>
          </w:rPr>
          <w:tab/>
        </w:r>
        <w:r w:rsidRPr="001D2E6A">
          <w:rPr>
            <w:noProof/>
            <w:webHidden/>
            <w:sz w:val="36"/>
            <w:szCs w:val="36"/>
          </w:rPr>
          <w:fldChar w:fldCharType="begin"/>
        </w:r>
        <w:r w:rsidR="00994E12" w:rsidRPr="001D2E6A">
          <w:rPr>
            <w:noProof/>
            <w:webHidden/>
            <w:sz w:val="36"/>
            <w:szCs w:val="36"/>
          </w:rPr>
          <w:instrText xml:space="preserve"> PAGEREF _Toc377981463 \h </w:instrText>
        </w:r>
        <w:r w:rsidRPr="001D2E6A">
          <w:rPr>
            <w:noProof/>
            <w:webHidden/>
            <w:sz w:val="36"/>
            <w:szCs w:val="36"/>
          </w:rPr>
        </w:r>
        <w:r w:rsidRPr="001D2E6A">
          <w:rPr>
            <w:noProof/>
            <w:webHidden/>
            <w:sz w:val="36"/>
            <w:szCs w:val="36"/>
          </w:rPr>
          <w:fldChar w:fldCharType="separate"/>
        </w:r>
        <w:r w:rsidR="009A6A6A">
          <w:rPr>
            <w:noProof/>
            <w:webHidden/>
            <w:sz w:val="36"/>
            <w:szCs w:val="36"/>
            <w:rtl/>
          </w:rPr>
          <w:t>18</w:t>
        </w:r>
        <w:r w:rsidRPr="001D2E6A">
          <w:rPr>
            <w:noProof/>
            <w:webHidden/>
            <w:sz w:val="36"/>
            <w:szCs w:val="36"/>
          </w:rPr>
          <w:fldChar w:fldCharType="end"/>
        </w:r>
      </w:hyperlink>
    </w:p>
    <w:p w:rsidR="00994E12" w:rsidRPr="001D2E6A" w:rsidRDefault="00CA5D77" w:rsidP="00994E12">
      <w:pPr>
        <w:pStyle w:val="TM2"/>
        <w:tabs>
          <w:tab w:val="right" w:leader="dot" w:pos="9062"/>
        </w:tabs>
        <w:bidi/>
        <w:rPr>
          <w:rFonts w:ascii="Calibri" w:hAnsi="Calibri"/>
          <w:noProof/>
          <w:sz w:val="36"/>
          <w:szCs w:val="36"/>
        </w:rPr>
      </w:pPr>
      <w:hyperlink w:anchor="_Toc377981464" w:history="1">
        <w:r w:rsidR="00994E12" w:rsidRPr="001D2E6A">
          <w:rPr>
            <w:rStyle w:val="Lienhypertexte"/>
            <w:noProof/>
            <w:color w:val="auto"/>
            <w:sz w:val="36"/>
            <w:szCs w:val="36"/>
            <w:rtl/>
          </w:rPr>
          <w:t>الباب الحادي عشر: مقتضيات مختلفة وانتقالية</w:t>
        </w:r>
        <w:r w:rsidR="00994E12" w:rsidRPr="001D2E6A">
          <w:rPr>
            <w:noProof/>
            <w:webHidden/>
            <w:sz w:val="36"/>
            <w:szCs w:val="36"/>
          </w:rPr>
          <w:tab/>
        </w:r>
        <w:r w:rsidRPr="001D2E6A">
          <w:rPr>
            <w:noProof/>
            <w:webHidden/>
            <w:sz w:val="36"/>
            <w:szCs w:val="36"/>
          </w:rPr>
          <w:fldChar w:fldCharType="begin"/>
        </w:r>
        <w:r w:rsidR="00994E12" w:rsidRPr="001D2E6A">
          <w:rPr>
            <w:noProof/>
            <w:webHidden/>
            <w:sz w:val="36"/>
            <w:szCs w:val="36"/>
          </w:rPr>
          <w:instrText xml:space="preserve"> PAGEREF _Toc377981464 \h </w:instrText>
        </w:r>
        <w:r w:rsidRPr="001D2E6A">
          <w:rPr>
            <w:noProof/>
            <w:webHidden/>
            <w:sz w:val="36"/>
            <w:szCs w:val="36"/>
          </w:rPr>
        </w:r>
        <w:r w:rsidRPr="001D2E6A">
          <w:rPr>
            <w:noProof/>
            <w:webHidden/>
            <w:sz w:val="36"/>
            <w:szCs w:val="36"/>
          </w:rPr>
          <w:fldChar w:fldCharType="separate"/>
        </w:r>
        <w:r w:rsidR="009A6A6A">
          <w:rPr>
            <w:noProof/>
            <w:webHidden/>
            <w:sz w:val="36"/>
            <w:szCs w:val="36"/>
            <w:rtl/>
          </w:rPr>
          <w:t>18</w:t>
        </w:r>
        <w:r w:rsidRPr="001D2E6A">
          <w:rPr>
            <w:noProof/>
            <w:webHidden/>
            <w:sz w:val="36"/>
            <w:szCs w:val="36"/>
          </w:rPr>
          <w:fldChar w:fldCharType="end"/>
        </w:r>
      </w:hyperlink>
    </w:p>
    <w:p w:rsidR="00994E12" w:rsidRPr="001D2E6A" w:rsidRDefault="00CA5D77" w:rsidP="00994E12">
      <w:pPr>
        <w:pStyle w:val="TM4"/>
        <w:tabs>
          <w:tab w:val="right" w:leader="dot" w:pos="9062"/>
        </w:tabs>
        <w:bidi/>
        <w:rPr>
          <w:noProof/>
          <w:sz w:val="36"/>
          <w:szCs w:val="36"/>
        </w:rPr>
      </w:pPr>
      <w:hyperlink w:anchor="_Toc377981465" w:history="1">
        <w:r w:rsidR="00994E12" w:rsidRPr="001D2E6A">
          <w:rPr>
            <w:rStyle w:val="Lienhypertexte"/>
            <w:noProof/>
            <w:color w:val="auto"/>
            <w:sz w:val="36"/>
            <w:szCs w:val="36"/>
            <w:rtl/>
          </w:rPr>
          <w:t>الفهرس</w:t>
        </w:r>
        <w:r w:rsidR="00994E12" w:rsidRPr="001D2E6A">
          <w:rPr>
            <w:noProof/>
            <w:webHidden/>
            <w:sz w:val="36"/>
            <w:szCs w:val="36"/>
          </w:rPr>
          <w:tab/>
        </w:r>
        <w:r w:rsidRPr="001D2E6A">
          <w:rPr>
            <w:noProof/>
            <w:webHidden/>
            <w:sz w:val="36"/>
            <w:szCs w:val="36"/>
          </w:rPr>
          <w:fldChar w:fldCharType="begin"/>
        </w:r>
        <w:r w:rsidR="00994E12" w:rsidRPr="001D2E6A">
          <w:rPr>
            <w:noProof/>
            <w:webHidden/>
            <w:sz w:val="36"/>
            <w:szCs w:val="36"/>
          </w:rPr>
          <w:instrText xml:space="preserve"> PAGEREF _Toc377981465 \h </w:instrText>
        </w:r>
        <w:r w:rsidRPr="001D2E6A">
          <w:rPr>
            <w:noProof/>
            <w:webHidden/>
            <w:sz w:val="36"/>
            <w:szCs w:val="36"/>
          </w:rPr>
        </w:r>
        <w:r w:rsidRPr="001D2E6A">
          <w:rPr>
            <w:noProof/>
            <w:webHidden/>
            <w:sz w:val="36"/>
            <w:szCs w:val="36"/>
          </w:rPr>
          <w:fldChar w:fldCharType="separate"/>
        </w:r>
        <w:r w:rsidR="009A6A6A">
          <w:rPr>
            <w:noProof/>
            <w:webHidden/>
            <w:sz w:val="36"/>
            <w:szCs w:val="36"/>
            <w:rtl/>
          </w:rPr>
          <w:t>20</w:t>
        </w:r>
        <w:r w:rsidRPr="001D2E6A">
          <w:rPr>
            <w:noProof/>
            <w:webHidden/>
            <w:sz w:val="36"/>
            <w:szCs w:val="36"/>
          </w:rPr>
          <w:fldChar w:fldCharType="end"/>
        </w:r>
      </w:hyperlink>
    </w:p>
    <w:p w:rsidR="00A11116" w:rsidRPr="001D2E6A" w:rsidRDefault="00CA5D77" w:rsidP="003114E7">
      <w:pPr>
        <w:bidi/>
        <w:jc w:val="both"/>
        <w:rPr>
          <w:sz w:val="36"/>
          <w:szCs w:val="36"/>
          <w:rtl/>
          <w:lang w:bidi="ar-MA"/>
        </w:rPr>
      </w:pPr>
      <w:r w:rsidRPr="001D2E6A">
        <w:rPr>
          <w:sz w:val="36"/>
          <w:szCs w:val="36"/>
          <w:rtl/>
        </w:rPr>
        <w:fldChar w:fldCharType="end"/>
      </w:r>
    </w:p>
    <w:sectPr w:rsidR="00A11116" w:rsidRPr="001D2E6A" w:rsidSect="00C87E0E">
      <w:headerReference w:type="default" r:id="rId8"/>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2BDC" w:rsidRDefault="00302BDC" w:rsidP="00EA7446">
      <w:r>
        <w:separator/>
      </w:r>
    </w:p>
  </w:endnote>
  <w:endnote w:type="continuationSeparator" w:id="0">
    <w:p w:rsidR="00302BDC" w:rsidRDefault="00302BDC" w:rsidP="00EA7446">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abic Transparent">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F08" w:rsidRDefault="00C87E0E">
    <w:pPr>
      <w:pStyle w:val="Pieddepage"/>
      <w:jc w:val="center"/>
    </w:pPr>
    <w:r>
      <w:t xml:space="preserve">- </w:t>
    </w:r>
    <w:r w:rsidR="00CA5D77">
      <w:fldChar w:fldCharType="begin"/>
    </w:r>
    <w:r w:rsidR="00917F08">
      <w:instrText>PAGE   \* MERGEFORMAT</w:instrText>
    </w:r>
    <w:r w:rsidR="00CA5D77">
      <w:fldChar w:fldCharType="separate"/>
    </w:r>
    <w:r w:rsidR="002520D5">
      <w:rPr>
        <w:noProof/>
      </w:rPr>
      <w:t>19</w:t>
    </w:r>
    <w:r w:rsidR="00CA5D77">
      <w:fldChar w:fldCharType="end"/>
    </w:r>
    <w:r>
      <w:t xml:space="preserve"> -</w:t>
    </w:r>
  </w:p>
  <w:p w:rsidR="00917F08" w:rsidRDefault="00917F08" w:rsidP="00917F08">
    <w:pPr>
      <w:pStyle w:val="Pieddepage"/>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2BDC" w:rsidRDefault="00302BDC" w:rsidP="00FC4B4E">
      <w:pPr>
        <w:bidi/>
      </w:pPr>
      <w:r>
        <w:separator/>
      </w:r>
    </w:p>
  </w:footnote>
  <w:footnote w:type="continuationSeparator" w:id="0">
    <w:p w:rsidR="00302BDC" w:rsidRDefault="00302BDC" w:rsidP="00EA7446">
      <w:r>
        <w:continuationSeparator/>
      </w:r>
    </w:p>
  </w:footnote>
  <w:footnote w:id="1">
    <w:p w:rsidR="00C46D3D" w:rsidRDefault="00FC4B4E" w:rsidP="00066CA5">
      <w:pPr>
        <w:pStyle w:val="Notedebasdepage"/>
        <w:bidi/>
        <w:spacing w:before="60"/>
        <w:jc w:val="both"/>
      </w:pPr>
      <w:r w:rsidRPr="00BF67CC">
        <w:rPr>
          <w:sz w:val="26"/>
          <w:szCs w:val="26"/>
          <w:rtl/>
          <w:lang w:bidi="ar-MA"/>
        </w:rPr>
        <w:t>1</w:t>
      </w:r>
      <w:r w:rsidRPr="00FC4B4E">
        <w:rPr>
          <w:sz w:val="26"/>
          <w:szCs w:val="26"/>
          <w:rtl/>
          <w:lang w:bidi="ar-MA"/>
        </w:rPr>
        <w:t xml:space="preserve">- الجريدة الرسمية </w:t>
      </w:r>
      <w:proofErr w:type="gramStart"/>
      <w:r w:rsidRPr="00FC4B4E">
        <w:rPr>
          <w:sz w:val="26"/>
          <w:szCs w:val="26"/>
          <w:rtl/>
          <w:lang w:bidi="ar-MA"/>
        </w:rPr>
        <w:t>عدد</w:t>
      </w:r>
      <w:proofErr w:type="gramEnd"/>
      <w:r w:rsidRPr="00FC4B4E">
        <w:rPr>
          <w:sz w:val="26"/>
          <w:szCs w:val="26"/>
          <w:rtl/>
          <w:lang w:bidi="ar-MA"/>
        </w:rPr>
        <w:t xml:space="preserve"> </w:t>
      </w:r>
      <w:r w:rsidR="00901DB2">
        <w:rPr>
          <w:sz w:val="26"/>
          <w:szCs w:val="26"/>
          <w:rtl/>
          <w:lang w:bidi="ar-MA"/>
        </w:rPr>
        <w:t>6208</w:t>
      </w:r>
      <w:r w:rsidRPr="00FC4B4E">
        <w:rPr>
          <w:sz w:val="26"/>
          <w:szCs w:val="26"/>
          <w:rtl/>
          <w:lang w:bidi="ar-MA"/>
        </w:rPr>
        <w:t xml:space="preserve"> بتاريخ </w:t>
      </w:r>
      <w:r w:rsidR="00094891">
        <w:rPr>
          <w:sz w:val="26"/>
          <w:szCs w:val="26"/>
          <w:rtl/>
          <w:lang w:bidi="ar-MA"/>
        </w:rPr>
        <w:t>24 محرم 1435(28 نوفمبر 2013)، ص 7328</w:t>
      </w:r>
      <w:r w:rsidRPr="00FC4B4E">
        <w:rPr>
          <w:sz w:val="26"/>
          <w:szCs w:val="26"/>
          <w:rtl/>
          <w:lang w:bidi="ar-MA"/>
        </w:rPr>
        <w:t>.</w:t>
      </w:r>
    </w:p>
  </w:footnote>
  <w:footnote w:id="2">
    <w:p w:rsidR="001232C7" w:rsidRPr="001232C7" w:rsidRDefault="001232C7" w:rsidP="00066CA5">
      <w:pPr>
        <w:pStyle w:val="Notedebasdepage"/>
        <w:bidi/>
        <w:spacing w:before="60"/>
        <w:jc w:val="both"/>
        <w:rPr>
          <w:rtl/>
          <w:lang w:bidi="ar-MA"/>
        </w:rPr>
      </w:pPr>
      <w:r w:rsidRPr="001232C7">
        <w:rPr>
          <w:rStyle w:val="Appelnotedebasdep"/>
          <w:sz w:val="26"/>
          <w:szCs w:val="26"/>
          <w:vertAlign w:val="baseline"/>
        </w:rPr>
        <w:footnoteRef/>
      </w:r>
      <w:r>
        <w:rPr>
          <w:rFonts w:hint="cs"/>
          <w:rtl/>
        </w:rPr>
        <w:t xml:space="preserve"> </w:t>
      </w:r>
      <w:r w:rsidRPr="008F7884">
        <w:rPr>
          <w:sz w:val="26"/>
          <w:szCs w:val="26"/>
          <w:rtl/>
          <w:lang w:bidi="ar-MA"/>
        </w:rPr>
        <w:t xml:space="preserve">- </w:t>
      </w:r>
      <w:proofErr w:type="gramStart"/>
      <w:r w:rsidRPr="008F7884">
        <w:rPr>
          <w:sz w:val="26"/>
          <w:szCs w:val="26"/>
          <w:rtl/>
          <w:lang w:bidi="ar-MA"/>
        </w:rPr>
        <w:t>ظهير</w:t>
      </w:r>
      <w:proofErr w:type="gramEnd"/>
      <w:r w:rsidRPr="008F7884">
        <w:rPr>
          <w:sz w:val="26"/>
          <w:szCs w:val="26"/>
          <w:rtl/>
          <w:lang w:bidi="ar-MA"/>
        </w:rPr>
        <w:t xml:space="preserve"> شريف بمثابة</w:t>
      </w:r>
      <w:r w:rsidR="00066CA5">
        <w:rPr>
          <w:sz w:val="26"/>
          <w:szCs w:val="26"/>
          <w:rtl/>
          <w:lang w:bidi="ar-MA"/>
        </w:rPr>
        <w:t xml:space="preserve"> </w:t>
      </w:r>
      <w:r w:rsidRPr="008F7884">
        <w:rPr>
          <w:sz w:val="26"/>
          <w:szCs w:val="26"/>
          <w:rtl/>
          <w:lang w:bidi="ar-MA"/>
        </w:rPr>
        <w:t>قانون رقم 1.74.447 بتاريخ 11 رمضان 1394 (28 شتنبر 1974)</w:t>
      </w:r>
      <w:r w:rsidR="00066CA5">
        <w:rPr>
          <w:sz w:val="26"/>
          <w:szCs w:val="26"/>
          <w:rtl/>
          <w:lang w:bidi="ar-MA"/>
        </w:rPr>
        <w:t xml:space="preserve"> </w:t>
      </w:r>
      <w:r w:rsidRPr="008F7884">
        <w:rPr>
          <w:sz w:val="26"/>
          <w:szCs w:val="26"/>
          <w:rtl/>
          <w:lang w:bidi="ar-MA"/>
        </w:rPr>
        <w:t>بالمصادقة على نص قانون المسطرة المدنية؛ الجريدة الرسمية عدد 3230 مكرر، بتاريخ 13 رمضان 1394 (30 شتنبر 1974)، ص 2741.</w:t>
      </w:r>
    </w:p>
  </w:footnote>
  <w:footnote w:id="3">
    <w:p w:rsidR="001232C7" w:rsidRPr="001232C7" w:rsidRDefault="001232C7" w:rsidP="00066CA5">
      <w:pPr>
        <w:pStyle w:val="Notedebasdepage"/>
        <w:bidi/>
        <w:spacing w:before="60"/>
        <w:jc w:val="both"/>
        <w:rPr>
          <w:rtl/>
          <w:lang w:bidi="ar-MA"/>
        </w:rPr>
      </w:pPr>
      <w:r w:rsidRPr="00F46FBD">
        <w:rPr>
          <w:sz w:val="26"/>
          <w:szCs w:val="26"/>
          <w:lang w:bidi="ar-MA"/>
        </w:rPr>
        <w:footnoteRef/>
      </w:r>
      <w:r w:rsidRPr="008F7884">
        <w:rPr>
          <w:sz w:val="26"/>
          <w:szCs w:val="26"/>
          <w:rtl/>
          <w:lang w:bidi="ar-MA"/>
        </w:rPr>
        <w:t xml:space="preserve">- القانون رقم 70.03 </w:t>
      </w:r>
      <w:proofErr w:type="gramStart"/>
      <w:r w:rsidRPr="008F7884">
        <w:rPr>
          <w:sz w:val="26"/>
          <w:szCs w:val="26"/>
          <w:rtl/>
          <w:lang w:bidi="ar-MA"/>
        </w:rPr>
        <w:t>بمثابة</w:t>
      </w:r>
      <w:proofErr w:type="gramEnd"/>
      <w:r w:rsidRPr="008F7884">
        <w:rPr>
          <w:sz w:val="26"/>
          <w:szCs w:val="26"/>
          <w:rtl/>
          <w:lang w:bidi="ar-MA"/>
        </w:rPr>
        <w:t xml:space="preserve"> مدونة الأسرة الصادر بتنفيذه الظهير</w:t>
      </w:r>
      <w:r w:rsidRPr="008F7884">
        <w:rPr>
          <w:sz w:val="26"/>
          <w:szCs w:val="26"/>
          <w:lang w:bidi="ar-MA"/>
        </w:rPr>
        <w:t xml:space="preserve"> </w:t>
      </w:r>
      <w:r w:rsidRPr="008F7884">
        <w:rPr>
          <w:sz w:val="26"/>
          <w:szCs w:val="26"/>
          <w:rtl/>
          <w:lang w:bidi="ar-MA"/>
        </w:rPr>
        <w:t xml:space="preserve">شريف رقم 1.04.22 بتاريخ 12 من ذي الحجة 1424 (3 فبراير 2004)؛ </w:t>
      </w:r>
      <w:r w:rsidRPr="008F7884">
        <w:rPr>
          <w:b/>
          <w:sz w:val="26"/>
          <w:szCs w:val="26"/>
          <w:rtl/>
          <w:lang w:bidi="ar-MA"/>
        </w:rPr>
        <w:t xml:space="preserve">الجريدة الرسمية </w:t>
      </w:r>
      <w:proofErr w:type="gramStart"/>
      <w:r w:rsidRPr="008F7884">
        <w:rPr>
          <w:b/>
          <w:sz w:val="26"/>
          <w:szCs w:val="26"/>
          <w:rtl/>
          <w:lang w:bidi="ar-MA"/>
        </w:rPr>
        <w:t>عدد</w:t>
      </w:r>
      <w:proofErr w:type="gramEnd"/>
      <w:r w:rsidRPr="008F7884">
        <w:rPr>
          <w:b/>
          <w:sz w:val="26"/>
          <w:szCs w:val="26"/>
          <w:rtl/>
          <w:lang w:bidi="ar-MA"/>
        </w:rPr>
        <w:t xml:space="preserve"> 5184 بتاريخ 14 ذو الحجة 1424 ( 5 فبراير 2004 )، ص 418.</w:t>
      </w:r>
    </w:p>
  </w:footnote>
  <w:footnote w:id="4">
    <w:p w:rsidR="00F46FBD" w:rsidRPr="00066CA5" w:rsidRDefault="00F46FBD" w:rsidP="00066CA5">
      <w:pPr>
        <w:pStyle w:val="Notedebasdepage"/>
        <w:bidi/>
        <w:spacing w:before="60"/>
        <w:jc w:val="both"/>
        <w:rPr>
          <w:rtl/>
          <w:lang w:bidi="ar-MA"/>
        </w:rPr>
      </w:pPr>
      <w:r w:rsidRPr="00066CA5">
        <w:rPr>
          <w:rStyle w:val="Appelnotedebasdep"/>
          <w:sz w:val="26"/>
          <w:szCs w:val="26"/>
          <w:vertAlign w:val="baseline"/>
        </w:rPr>
        <w:footnoteRef/>
      </w:r>
      <w:r w:rsidR="00066CA5" w:rsidRPr="00066CA5">
        <w:rPr>
          <w:rStyle w:val="Appelnotedebasdep"/>
          <w:sz w:val="26"/>
          <w:szCs w:val="26"/>
          <w:vertAlign w:val="baseline"/>
          <w:rtl/>
        </w:rPr>
        <w:t>- القانون</w:t>
      </w:r>
      <w:r w:rsidR="00066CA5" w:rsidRPr="00066CA5">
        <w:rPr>
          <w:sz w:val="26"/>
          <w:szCs w:val="26"/>
          <w:rtl/>
        </w:rPr>
        <w:t xml:space="preserve"> رقم 15.01 المتعلق بكفالة الأطفال المهملين الصادر بتنفيذه الظهير الشريف رقم 1.02.172 بتاريخ</w:t>
      </w:r>
      <w:r w:rsidR="00AA2E8C">
        <w:rPr>
          <w:sz w:val="26"/>
          <w:szCs w:val="26"/>
          <w:rtl/>
        </w:rPr>
        <w:t xml:space="preserve"> </w:t>
      </w:r>
      <w:r w:rsidR="00066CA5" w:rsidRPr="00066CA5">
        <w:rPr>
          <w:sz w:val="26"/>
          <w:szCs w:val="26"/>
          <w:rtl/>
        </w:rPr>
        <w:t xml:space="preserve">فاتح </w:t>
      </w:r>
      <w:proofErr w:type="gramStart"/>
      <w:r w:rsidR="00066CA5" w:rsidRPr="00066CA5">
        <w:rPr>
          <w:sz w:val="26"/>
          <w:szCs w:val="26"/>
          <w:rtl/>
        </w:rPr>
        <w:t>ربيع</w:t>
      </w:r>
      <w:proofErr w:type="gramEnd"/>
      <w:r w:rsidR="00066CA5" w:rsidRPr="00066CA5">
        <w:rPr>
          <w:sz w:val="26"/>
          <w:szCs w:val="26"/>
          <w:rtl/>
        </w:rPr>
        <w:t xml:space="preserve"> الآخر 1423 (13 يونيو 2002)؛ </w:t>
      </w:r>
      <w:r w:rsidR="00066CA5" w:rsidRPr="00066CA5">
        <w:rPr>
          <w:sz w:val="26"/>
          <w:szCs w:val="26"/>
          <w:rtl/>
          <w:lang w:bidi="ar-MA"/>
        </w:rPr>
        <w:t>الجريدة الرسمية عدد 5031 بتاريخ 10 جمادى الآخرة 1423 (19 أغسطس 2002)،</w:t>
      </w:r>
      <w:r w:rsidR="00066CA5">
        <w:rPr>
          <w:rFonts w:hint="cs"/>
          <w:sz w:val="26"/>
          <w:szCs w:val="26"/>
          <w:rtl/>
          <w:lang w:bidi="ar-MA"/>
        </w:rPr>
        <w:t xml:space="preserve"> ص</w:t>
      </w:r>
      <w:r w:rsidR="00066CA5" w:rsidRPr="00066CA5">
        <w:rPr>
          <w:sz w:val="26"/>
          <w:szCs w:val="26"/>
          <w:rtl/>
          <w:lang w:bidi="ar-MA"/>
        </w:rPr>
        <w:t xml:space="preserve"> 2362.</w:t>
      </w:r>
      <w:r w:rsidR="00066CA5" w:rsidRPr="00066CA5">
        <w:rPr>
          <w:sz w:val="26"/>
          <w:szCs w:val="26"/>
          <w:rtl/>
        </w:rPr>
        <w:t> </w:t>
      </w:r>
    </w:p>
  </w:footnote>
  <w:footnote w:id="5">
    <w:p w:rsidR="00066CA5" w:rsidRPr="00066CA5" w:rsidRDefault="00066CA5" w:rsidP="00953344">
      <w:pPr>
        <w:pStyle w:val="Notedebasdepage"/>
        <w:bidi/>
        <w:spacing w:before="60"/>
        <w:jc w:val="both"/>
        <w:rPr>
          <w:rtl/>
          <w:lang w:bidi="ar-MA"/>
        </w:rPr>
      </w:pPr>
      <w:r w:rsidRPr="00066CA5">
        <w:rPr>
          <w:sz w:val="26"/>
          <w:szCs w:val="26"/>
        </w:rPr>
        <w:footnoteRef/>
      </w:r>
      <w:r w:rsidRPr="008F7884">
        <w:rPr>
          <w:sz w:val="26"/>
          <w:szCs w:val="26"/>
          <w:rtl/>
          <w:lang w:bidi="ar-MA"/>
        </w:rPr>
        <w:t xml:space="preserve">- </w:t>
      </w:r>
      <w:r w:rsidRPr="008F7884">
        <w:rPr>
          <w:sz w:val="26"/>
          <w:szCs w:val="26"/>
          <w:rtl/>
        </w:rPr>
        <w:t xml:space="preserve">القانون رقم 07.03 المتعلق بمراجعة </w:t>
      </w:r>
      <w:proofErr w:type="gramStart"/>
      <w:r w:rsidRPr="008F7884">
        <w:rPr>
          <w:sz w:val="26"/>
          <w:szCs w:val="26"/>
          <w:rtl/>
        </w:rPr>
        <w:t>أثمان</w:t>
      </w:r>
      <w:proofErr w:type="gramEnd"/>
      <w:r w:rsidRPr="008F7884">
        <w:rPr>
          <w:sz w:val="26"/>
          <w:szCs w:val="26"/>
          <w:rtl/>
        </w:rPr>
        <w:t xml:space="preserve"> كراء المحلات المعدة للسكنى أو الاستعمال المهني أو التجاري أو الصناعي أو الحرفي، الصادر بتنفيذه الظهير الشريف رقم 1.07.134 بتاريخ 19 من ذي القعدة 1428 (30 نوفمبر 2007)؛ الجريدة الرسمية </w:t>
      </w:r>
      <w:proofErr w:type="gramStart"/>
      <w:r w:rsidRPr="008F7884">
        <w:rPr>
          <w:sz w:val="26"/>
          <w:szCs w:val="26"/>
          <w:rtl/>
        </w:rPr>
        <w:t>عدد</w:t>
      </w:r>
      <w:proofErr w:type="gramEnd"/>
      <w:r w:rsidRPr="008F7884">
        <w:rPr>
          <w:sz w:val="26"/>
          <w:szCs w:val="26"/>
          <w:rtl/>
        </w:rPr>
        <w:t xml:space="preserve"> 5586 بتاريخ 2 ذو الحجة 1428 (13 ديسمبر 2007)، ص 4061.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446" w:rsidRDefault="00C87E0E" w:rsidP="002A069D">
    <w:pPr>
      <w:pStyle w:val="En-tte"/>
      <w:jc w:val="center"/>
    </w:pPr>
    <w:r>
      <w:rPr>
        <w:noProof/>
      </w:rPr>
      <w:drawing>
        <wp:inline distT="0" distB="0" distL="0" distR="0">
          <wp:extent cx="5771515" cy="498475"/>
          <wp:effectExtent l="0" t="0" r="635" b="0"/>
          <wp:docPr id="2" name="Image 1" descr="Entete_Dir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Entete_Direction"/>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71515" cy="498475"/>
                  </a:xfrm>
                  <a:prstGeom prst="rect">
                    <a:avLst/>
                  </a:prstGeom>
                  <a:noFill/>
                  <a:ln>
                    <a:noFill/>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DB2" w:rsidRDefault="00C87E0E">
    <w:pPr>
      <w:pStyle w:val="En-tte"/>
    </w:pPr>
    <w:r>
      <w:rPr>
        <w:noProof/>
      </w:rPr>
      <w:drawing>
        <wp:inline distT="0" distB="0" distL="0" distR="0">
          <wp:extent cx="5819140" cy="344170"/>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19140" cy="34417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642EF"/>
    <w:multiLevelType w:val="hybridMultilevel"/>
    <w:tmpl w:val="170C7D8E"/>
    <w:lvl w:ilvl="0" w:tplc="B60A39E8">
      <w:start w:val="1"/>
      <w:numFmt w:val="bullet"/>
      <w:lvlText w:val="­"/>
      <w:lvlJc w:val="left"/>
      <w:pPr>
        <w:tabs>
          <w:tab w:val="num" w:pos="2855"/>
        </w:tabs>
        <w:ind w:left="2855" w:hanging="360"/>
      </w:pPr>
      <w:rPr>
        <w:rFonts w:ascii="Courier New" w:hAnsi="Courier New" w:hint="default"/>
        <w:caps w:val="0"/>
        <w:strike w:val="0"/>
        <w:dstrike w:val="0"/>
        <w:vanish w:val="0"/>
        <w:color w:val="auto"/>
        <w:u w:val="none"/>
        <w:vertAlign w:val="baseline"/>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
    <w:nsid w:val="06BA2D12"/>
    <w:multiLevelType w:val="hybridMultilevel"/>
    <w:tmpl w:val="6F2C4C64"/>
    <w:lvl w:ilvl="0" w:tplc="B60A39E8">
      <w:start w:val="1"/>
      <w:numFmt w:val="bullet"/>
      <w:lvlText w:val="­"/>
      <w:lvlJc w:val="left"/>
      <w:pPr>
        <w:ind w:left="1287" w:hanging="360"/>
      </w:pPr>
      <w:rPr>
        <w:rFonts w:ascii="Courier New" w:hAnsi="Courier New" w:hint="default"/>
        <w:caps w:val="0"/>
        <w:strike w:val="0"/>
        <w:dstrike w:val="0"/>
        <w:vanish w:val="0"/>
        <w:color w:val="auto"/>
        <w:u w:val="none"/>
        <w:vertAlign w:val="baseline"/>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
    <w:nsid w:val="092A430E"/>
    <w:multiLevelType w:val="hybridMultilevel"/>
    <w:tmpl w:val="829ACEDE"/>
    <w:lvl w:ilvl="0" w:tplc="B60A39E8">
      <w:start w:val="1"/>
      <w:numFmt w:val="bullet"/>
      <w:lvlText w:val="­"/>
      <w:lvlJc w:val="left"/>
      <w:pPr>
        <w:ind w:left="1287" w:hanging="360"/>
      </w:pPr>
      <w:rPr>
        <w:rFonts w:ascii="Courier New" w:hAnsi="Courier New" w:hint="default"/>
        <w:caps w:val="0"/>
        <w:strike w:val="0"/>
        <w:dstrike w:val="0"/>
        <w:vanish w:val="0"/>
        <w:color w:val="auto"/>
        <w:u w:val="none"/>
        <w:vertAlign w:val="baseline"/>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
    <w:nsid w:val="0B4A5666"/>
    <w:multiLevelType w:val="hybridMultilevel"/>
    <w:tmpl w:val="80FCEAC4"/>
    <w:lvl w:ilvl="0" w:tplc="B60A39E8">
      <w:start w:val="1"/>
      <w:numFmt w:val="bullet"/>
      <w:lvlText w:val="­"/>
      <w:lvlJc w:val="left"/>
      <w:pPr>
        <w:ind w:left="1287" w:hanging="360"/>
      </w:pPr>
      <w:rPr>
        <w:rFonts w:ascii="Courier New" w:hAnsi="Courier New" w:hint="default"/>
        <w:caps w:val="0"/>
        <w:strike w:val="0"/>
        <w:dstrike w:val="0"/>
        <w:vanish w:val="0"/>
        <w:color w:val="auto"/>
        <w:u w:val="none"/>
        <w:vertAlign w:val="baseline"/>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
    <w:nsid w:val="1AA5545C"/>
    <w:multiLevelType w:val="hybridMultilevel"/>
    <w:tmpl w:val="2E70CA2A"/>
    <w:lvl w:ilvl="0" w:tplc="B60A39E8">
      <w:start w:val="1"/>
      <w:numFmt w:val="bullet"/>
      <w:lvlText w:val="­"/>
      <w:lvlJc w:val="left"/>
      <w:pPr>
        <w:tabs>
          <w:tab w:val="num" w:pos="1080"/>
        </w:tabs>
        <w:ind w:left="1080" w:hanging="360"/>
      </w:pPr>
      <w:rPr>
        <w:rFonts w:ascii="Courier New" w:hAnsi="Courier New"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5">
    <w:nsid w:val="25252EF4"/>
    <w:multiLevelType w:val="hybridMultilevel"/>
    <w:tmpl w:val="1850FE4A"/>
    <w:lvl w:ilvl="0" w:tplc="B60A39E8">
      <w:start w:val="1"/>
      <w:numFmt w:val="bullet"/>
      <w:lvlText w:val="­"/>
      <w:lvlJc w:val="left"/>
      <w:pPr>
        <w:ind w:left="1287" w:hanging="360"/>
      </w:pPr>
      <w:rPr>
        <w:rFonts w:ascii="Courier New" w:hAnsi="Courier New" w:hint="default"/>
        <w:caps w:val="0"/>
        <w:strike w:val="0"/>
        <w:dstrike w:val="0"/>
        <w:vanish w:val="0"/>
        <w:color w:val="auto"/>
        <w:u w:val="none"/>
        <w:vertAlign w:val="baseline"/>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6">
    <w:nsid w:val="28521B21"/>
    <w:multiLevelType w:val="hybridMultilevel"/>
    <w:tmpl w:val="CFB4DF48"/>
    <w:lvl w:ilvl="0" w:tplc="B60A39E8">
      <w:start w:val="1"/>
      <w:numFmt w:val="bullet"/>
      <w:lvlText w:val="­"/>
      <w:lvlJc w:val="left"/>
      <w:pPr>
        <w:tabs>
          <w:tab w:val="num" w:pos="2855"/>
        </w:tabs>
        <w:ind w:left="2855" w:hanging="360"/>
      </w:pPr>
      <w:rPr>
        <w:rFonts w:ascii="Courier New" w:hAnsi="Courier New" w:hint="default"/>
        <w:caps w:val="0"/>
        <w:strike w:val="0"/>
        <w:dstrike w:val="0"/>
        <w:vanish w:val="0"/>
        <w:color w:val="auto"/>
        <w:u w:val="none"/>
        <w:vertAlign w:val="baseline"/>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7">
    <w:nsid w:val="31D97D69"/>
    <w:multiLevelType w:val="hybridMultilevel"/>
    <w:tmpl w:val="EE360D12"/>
    <w:lvl w:ilvl="0" w:tplc="B60A39E8">
      <w:start w:val="1"/>
      <w:numFmt w:val="bullet"/>
      <w:lvlText w:val="­"/>
      <w:lvlJc w:val="left"/>
      <w:pPr>
        <w:ind w:left="1287" w:hanging="360"/>
      </w:pPr>
      <w:rPr>
        <w:rFonts w:ascii="Courier New" w:hAnsi="Courier New" w:hint="default"/>
        <w:caps w:val="0"/>
        <w:strike w:val="0"/>
        <w:dstrike w:val="0"/>
        <w:vanish w:val="0"/>
        <w:color w:val="auto"/>
        <w:u w:val="none"/>
        <w:vertAlign w:val="baseline"/>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8">
    <w:nsid w:val="33E23467"/>
    <w:multiLevelType w:val="hybridMultilevel"/>
    <w:tmpl w:val="1F36D0AA"/>
    <w:lvl w:ilvl="0" w:tplc="26B695CE">
      <w:start w:val="1"/>
      <w:numFmt w:val="decimal"/>
      <w:lvlText w:val="%1-"/>
      <w:lvlJc w:val="left"/>
      <w:pPr>
        <w:tabs>
          <w:tab w:val="num" w:pos="2415"/>
        </w:tabs>
        <w:ind w:left="2415" w:hanging="360"/>
      </w:pPr>
      <w:rPr>
        <w:rFonts w:cs="Times New Roman" w:hint="default"/>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9">
    <w:nsid w:val="38642259"/>
    <w:multiLevelType w:val="hybridMultilevel"/>
    <w:tmpl w:val="F1780E22"/>
    <w:lvl w:ilvl="0" w:tplc="040C000F">
      <w:start w:val="1"/>
      <w:numFmt w:val="decimal"/>
      <w:lvlText w:val="%1."/>
      <w:lvlJc w:val="left"/>
      <w:pPr>
        <w:tabs>
          <w:tab w:val="num" w:pos="720"/>
        </w:tabs>
        <w:ind w:left="720" w:hanging="360"/>
      </w:pPr>
      <w:rPr>
        <w:rFonts w:cs="Times New Roman"/>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10">
    <w:nsid w:val="3A865EE4"/>
    <w:multiLevelType w:val="hybridMultilevel"/>
    <w:tmpl w:val="51106546"/>
    <w:lvl w:ilvl="0" w:tplc="040C000F">
      <w:start w:val="1"/>
      <w:numFmt w:val="decimal"/>
      <w:lvlText w:val="%1."/>
      <w:lvlJc w:val="left"/>
      <w:pPr>
        <w:ind w:left="1287" w:hanging="360"/>
      </w:pPr>
      <w:rPr>
        <w:rFonts w:cs="Times New Roman"/>
      </w:rPr>
    </w:lvl>
    <w:lvl w:ilvl="1" w:tplc="040C0019" w:tentative="1">
      <w:start w:val="1"/>
      <w:numFmt w:val="lowerLetter"/>
      <w:lvlText w:val="%2."/>
      <w:lvlJc w:val="left"/>
      <w:pPr>
        <w:ind w:left="2007" w:hanging="360"/>
      </w:pPr>
      <w:rPr>
        <w:rFonts w:cs="Times New Roman"/>
      </w:rPr>
    </w:lvl>
    <w:lvl w:ilvl="2" w:tplc="040C001B" w:tentative="1">
      <w:start w:val="1"/>
      <w:numFmt w:val="lowerRoman"/>
      <w:lvlText w:val="%3."/>
      <w:lvlJc w:val="right"/>
      <w:pPr>
        <w:ind w:left="2727" w:hanging="180"/>
      </w:pPr>
      <w:rPr>
        <w:rFonts w:cs="Times New Roman"/>
      </w:rPr>
    </w:lvl>
    <w:lvl w:ilvl="3" w:tplc="040C000F" w:tentative="1">
      <w:start w:val="1"/>
      <w:numFmt w:val="decimal"/>
      <w:lvlText w:val="%4."/>
      <w:lvlJc w:val="left"/>
      <w:pPr>
        <w:ind w:left="3447" w:hanging="360"/>
      </w:pPr>
      <w:rPr>
        <w:rFonts w:cs="Times New Roman"/>
      </w:rPr>
    </w:lvl>
    <w:lvl w:ilvl="4" w:tplc="040C0019" w:tentative="1">
      <w:start w:val="1"/>
      <w:numFmt w:val="lowerLetter"/>
      <w:lvlText w:val="%5."/>
      <w:lvlJc w:val="left"/>
      <w:pPr>
        <w:ind w:left="4167" w:hanging="360"/>
      </w:pPr>
      <w:rPr>
        <w:rFonts w:cs="Times New Roman"/>
      </w:rPr>
    </w:lvl>
    <w:lvl w:ilvl="5" w:tplc="040C001B" w:tentative="1">
      <w:start w:val="1"/>
      <w:numFmt w:val="lowerRoman"/>
      <w:lvlText w:val="%6."/>
      <w:lvlJc w:val="right"/>
      <w:pPr>
        <w:ind w:left="4887" w:hanging="180"/>
      </w:pPr>
      <w:rPr>
        <w:rFonts w:cs="Times New Roman"/>
      </w:rPr>
    </w:lvl>
    <w:lvl w:ilvl="6" w:tplc="040C000F" w:tentative="1">
      <w:start w:val="1"/>
      <w:numFmt w:val="decimal"/>
      <w:lvlText w:val="%7."/>
      <w:lvlJc w:val="left"/>
      <w:pPr>
        <w:ind w:left="5607" w:hanging="360"/>
      </w:pPr>
      <w:rPr>
        <w:rFonts w:cs="Times New Roman"/>
      </w:rPr>
    </w:lvl>
    <w:lvl w:ilvl="7" w:tplc="040C0019" w:tentative="1">
      <w:start w:val="1"/>
      <w:numFmt w:val="lowerLetter"/>
      <w:lvlText w:val="%8."/>
      <w:lvlJc w:val="left"/>
      <w:pPr>
        <w:ind w:left="6327" w:hanging="360"/>
      </w:pPr>
      <w:rPr>
        <w:rFonts w:cs="Times New Roman"/>
      </w:rPr>
    </w:lvl>
    <w:lvl w:ilvl="8" w:tplc="040C001B" w:tentative="1">
      <w:start w:val="1"/>
      <w:numFmt w:val="lowerRoman"/>
      <w:lvlText w:val="%9."/>
      <w:lvlJc w:val="right"/>
      <w:pPr>
        <w:ind w:left="7047" w:hanging="180"/>
      </w:pPr>
      <w:rPr>
        <w:rFonts w:cs="Times New Roman"/>
      </w:rPr>
    </w:lvl>
  </w:abstractNum>
  <w:abstractNum w:abstractNumId="11">
    <w:nsid w:val="45191D73"/>
    <w:multiLevelType w:val="hybridMultilevel"/>
    <w:tmpl w:val="F7B6A502"/>
    <w:lvl w:ilvl="0" w:tplc="040C000F">
      <w:start w:val="1"/>
      <w:numFmt w:val="decimal"/>
      <w:lvlText w:val="%1."/>
      <w:lvlJc w:val="left"/>
      <w:pPr>
        <w:ind w:left="1287" w:hanging="360"/>
      </w:pPr>
      <w:rPr>
        <w:rFonts w:cs="Times New Roman"/>
      </w:rPr>
    </w:lvl>
    <w:lvl w:ilvl="1" w:tplc="040C0019" w:tentative="1">
      <w:start w:val="1"/>
      <w:numFmt w:val="lowerLetter"/>
      <w:lvlText w:val="%2."/>
      <w:lvlJc w:val="left"/>
      <w:pPr>
        <w:ind w:left="2007" w:hanging="360"/>
      </w:pPr>
      <w:rPr>
        <w:rFonts w:cs="Times New Roman"/>
      </w:rPr>
    </w:lvl>
    <w:lvl w:ilvl="2" w:tplc="040C001B" w:tentative="1">
      <w:start w:val="1"/>
      <w:numFmt w:val="lowerRoman"/>
      <w:lvlText w:val="%3."/>
      <w:lvlJc w:val="right"/>
      <w:pPr>
        <w:ind w:left="2727" w:hanging="180"/>
      </w:pPr>
      <w:rPr>
        <w:rFonts w:cs="Times New Roman"/>
      </w:rPr>
    </w:lvl>
    <w:lvl w:ilvl="3" w:tplc="040C000F" w:tentative="1">
      <w:start w:val="1"/>
      <w:numFmt w:val="decimal"/>
      <w:lvlText w:val="%4."/>
      <w:lvlJc w:val="left"/>
      <w:pPr>
        <w:ind w:left="3447" w:hanging="360"/>
      </w:pPr>
      <w:rPr>
        <w:rFonts w:cs="Times New Roman"/>
      </w:rPr>
    </w:lvl>
    <w:lvl w:ilvl="4" w:tplc="040C0019" w:tentative="1">
      <w:start w:val="1"/>
      <w:numFmt w:val="lowerLetter"/>
      <w:lvlText w:val="%5."/>
      <w:lvlJc w:val="left"/>
      <w:pPr>
        <w:ind w:left="4167" w:hanging="360"/>
      </w:pPr>
      <w:rPr>
        <w:rFonts w:cs="Times New Roman"/>
      </w:rPr>
    </w:lvl>
    <w:lvl w:ilvl="5" w:tplc="040C001B" w:tentative="1">
      <w:start w:val="1"/>
      <w:numFmt w:val="lowerRoman"/>
      <w:lvlText w:val="%6."/>
      <w:lvlJc w:val="right"/>
      <w:pPr>
        <w:ind w:left="4887" w:hanging="180"/>
      </w:pPr>
      <w:rPr>
        <w:rFonts w:cs="Times New Roman"/>
      </w:rPr>
    </w:lvl>
    <w:lvl w:ilvl="6" w:tplc="040C000F" w:tentative="1">
      <w:start w:val="1"/>
      <w:numFmt w:val="decimal"/>
      <w:lvlText w:val="%7."/>
      <w:lvlJc w:val="left"/>
      <w:pPr>
        <w:ind w:left="5607" w:hanging="360"/>
      </w:pPr>
      <w:rPr>
        <w:rFonts w:cs="Times New Roman"/>
      </w:rPr>
    </w:lvl>
    <w:lvl w:ilvl="7" w:tplc="040C0019" w:tentative="1">
      <w:start w:val="1"/>
      <w:numFmt w:val="lowerLetter"/>
      <w:lvlText w:val="%8."/>
      <w:lvlJc w:val="left"/>
      <w:pPr>
        <w:ind w:left="6327" w:hanging="360"/>
      </w:pPr>
      <w:rPr>
        <w:rFonts w:cs="Times New Roman"/>
      </w:rPr>
    </w:lvl>
    <w:lvl w:ilvl="8" w:tplc="040C001B" w:tentative="1">
      <w:start w:val="1"/>
      <w:numFmt w:val="lowerRoman"/>
      <w:lvlText w:val="%9."/>
      <w:lvlJc w:val="right"/>
      <w:pPr>
        <w:ind w:left="7047" w:hanging="180"/>
      </w:pPr>
      <w:rPr>
        <w:rFonts w:cs="Times New Roman"/>
      </w:rPr>
    </w:lvl>
  </w:abstractNum>
  <w:abstractNum w:abstractNumId="12">
    <w:nsid w:val="5159053B"/>
    <w:multiLevelType w:val="hybridMultilevel"/>
    <w:tmpl w:val="B43C106E"/>
    <w:lvl w:ilvl="0" w:tplc="B60A39E8">
      <w:start w:val="1"/>
      <w:numFmt w:val="bullet"/>
      <w:lvlText w:val="­"/>
      <w:lvlJc w:val="left"/>
      <w:pPr>
        <w:ind w:left="1287" w:hanging="360"/>
      </w:pPr>
      <w:rPr>
        <w:rFonts w:ascii="Courier New" w:hAnsi="Courier New" w:hint="default"/>
        <w:caps w:val="0"/>
        <w:strike w:val="0"/>
        <w:dstrike w:val="0"/>
        <w:vanish w:val="0"/>
        <w:color w:val="auto"/>
        <w:u w:val="none"/>
        <w:vertAlign w:val="baseline"/>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3">
    <w:nsid w:val="51E34A63"/>
    <w:multiLevelType w:val="hybridMultilevel"/>
    <w:tmpl w:val="DDAA5E3C"/>
    <w:lvl w:ilvl="0" w:tplc="B60A39E8">
      <w:start w:val="1"/>
      <w:numFmt w:val="bullet"/>
      <w:lvlText w:val="­"/>
      <w:lvlJc w:val="left"/>
      <w:pPr>
        <w:ind w:left="1287" w:hanging="360"/>
      </w:pPr>
      <w:rPr>
        <w:rFonts w:ascii="Courier New" w:hAnsi="Courier New" w:hint="default"/>
        <w:caps w:val="0"/>
        <w:strike w:val="0"/>
        <w:dstrike w:val="0"/>
        <w:vanish w:val="0"/>
        <w:color w:val="auto"/>
        <w:u w:val="none"/>
        <w:vertAlign w:val="baseline"/>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4">
    <w:nsid w:val="6ED4021A"/>
    <w:multiLevelType w:val="hybridMultilevel"/>
    <w:tmpl w:val="AF30702E"/>
    <w:lvl w:ilvl="0" w:tplc="B60A39E8">
      <w:start w:val="1"/>
      <w:numFmt w:val="bullet"/>
      <w:lvlText w:val="­"/>
      <w:lvlJc w:val="left"/>
      <w:pPr>
        <w:ind w:left="1287" w:hanging="360"/>
      </w:pPr>
      <w:rPr>
        <w:rFonts w:ascii="Courier New" w:hAnsi="Courier New" w:hint="default"/>
        <w:caps w:val="0"/>
        <w:strike w:val="0"/>
        <w:dstrike w:val="0"/>
        <w:vanish w:val="0"/>
        <w:color w:val="auto"/>
        <w:u w:val="none"/>
        <w:vertAlign w:val="baseline"/>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5">
    <w:nsid w:val="70DB5D11"/>
    <w:multiLevelType w:val="hybridMultilevel"/>
    <w:tmpl w:val="5DA26484"/>
    <w:lvl w:ilvl="0" w:tplc="B60A39E8">
      <w:start w:val="1"/>
      <w:numFmt w:val="bullet"/>
      <w:lvlText w:val="­"/>
      <w:lvlJc w:val="left"/>
      <w:pPr>
        <w:ind w:left="1287" w:hanging="360"/>
      </w:pPr>
      <w:rPr>
        <w:rFonts w:ascii="Courier New" w:hAnsi="Courier New" w:hint="default"/>
        <w:caps w:val="0"/>
        <w:strike w:val="0"/>
        <w:dstrike w:val="0"/>
        <w:vanish w:val="0"/>
        <w:color w:val="auto"/>
        <w:u w:val="none"/>
        <w:vertAlign w:val="baseline"/>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6">
    <w:nsid w:val="735D16BD"/>
    <w:multiLevelType w:val="hybridMultilevel"/>
    <w:tmpl w:val="FC782332"/>
    <w:lvl w:ilvl="0" w:tplc="B60A39E8">
      <w:start w:val="1"/>
      <w:numFmt w:val="bullet"/>
      <w:lvlText w:val="­"/>
      <w:lvlJc w:val="left"/>
      <w:pPr>
        <w:tabs>
          <w:tab w:val="num" w:pos="1080"/>
        </w:tabs>
        <w:ind w:left="1080" w:hanging="360"/>
      </w:pPr>
      <w:rPr>
        <w:rFonts w:ascii="Courier New" w:hAnsi="Courier New"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7">
    <w:nsid w:val="75E9313B"/>
    <w:multiLevelType w:val="hybridMultilevel"/>
    <w:tmpl w:val="B088F1C4"/>
    <w:lvl w:ilvl="0" w:tplc="B60A39E8">
      <w:start w:val="1"/>
      <w:numFmt w:val="bullet"/>
      <w:lvlText w:val="­"/>
      <w:lvlJc w:val="left"/>
      <w:pPr>
        <w:ind w:left="1287" w:hanging="360"/>
      </w:pPr>
      <w:rPr>
        <w:rFonts w:ascii="Courier New" w:hAnsi="Courier New" w:hint="default"/>
        <w:caps w:val="0"/>
        <w:strike w:val="0"/>
        <w:dstrike w:val="0"/>
        <w:vanish w:val="0"/>
        <w:color w:val="auto"/>
        <w:u w:val="none"/>
        <w:vertAlign w:val="baseline"/>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8">
    <w:nsid w:val="7D160682"/>
    <w:multiLevelType w:val="hybridMultilevel"/>
    <w:tmpl w:val="B6ECF9B8"/>
    <w:lvl w:ilvl="0" w:tplc="B60A39E8">
      <w:start w:val="1"/>
      <w:numFmt w:val="bullet"/>
      <w:lvlText w:val="­"/>
      <w:lvlJc w:val="left"/>
      <w:pPr>
        <w:ind w:left="1287" w:hanging="360"/>
      </w:pPr>
      <w:rPr>
        <w:rFonts w:ascii="Courier New" w:hAnsi="Courier New" w:hint="default"/>
        <w:caps w:val="0"/>
        <w:strike w:val="0"/>
        <w:dstrike w:val="0"/>
        <w:vanish w:val="0"/>
        <w:color w:val="auto"/>
        <w:u w:val="none"/>
        <w:vertAlign w:val="baseline"/>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num w:numId="1">
    <w:abstractNumId w:val="4"/>
  </w:num>
  <w:num w:numId="2">
    <w:abstractNumId w:val="16"/>
  </w:num>
  <w:num w:numId="3">
    <w:abstractNumId w:val="8"/>
  </w:num>
  <w:num w:numId="4">
    <w:abstractNumId w:val="9"/>
  </w:num>
  <w:num w:numId="5">
    <w:abstractNumId w:val="0"/>
  </w:num>
  <w:num w:numId="6">
    <w:abstractNumId w:val="6"/>
  </w:num>
  <w:num w:numId="7">
    <w:abstractNumId w:val="7"/>
  </w:num>
  <w:num w:numId="8">
    <w:abstractNumId w:val="17"/>
  </w:num>
  <w:num w:numId="9">
    <w:abstractNumId w:val="13"/>
  </w:num>
  <w:num w:numId="10">
    <w:abstractNumId w:val="5"/>
  </w:num>
  <w:num w:numId="11">
    <w:abstractNumId w:val="12"/>
  </w:num>
  <w:num w:numId="12">
    <w:abstractNumId w:val="15"/>
  </w:num>
  <w:num w:numId="13">
    <w:abstractNumId w:val="10"/>
  </w:num>
  <w:num w:numId="14">
    <w:abstractNumId w:val="1"/>
  </w:num>
  <w:num w:numId="15">
    <w:abstractNumId w:val="18"/>
  </w:num>
  <w:num w:numId="16">
    <w:abstractNumId w:val="11"/>
  </w:num>
  <w:num w:numId="17">
    <w:abstractNumId w:val="14"/>
  </w:num>
  <w:num w:numId="18">
    <w:abstractNumId w:val="3"/>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defaultTabStop w:val="708"/>
  <w:hyphenationZone w:val="425"/>
  <w:characterSpacingControl w:val="doNotCompress"/>
  <w:doNotValidateAgainstSchema/>
  <w:doNotDemarcateInvalidXml/>
  <w:footnotePr>
    <w:footnote w:id="-1"/>
    <w:footnote w:id="0"/>
  </w:footnotePr>
  <w:endnotePr>
    <w:endnote w:id="-1"/>
    <w:endnote w:id="0"/>
  </w:endnotePr>
  <w:compat/>
  <w:rsids>
    <w:rsidRoot w:val="00C87E0E"/>
    <w:rsid w:val="00001C69"/>
    <w:rsid w:val="00010D04"/>
    <w:rsid w:val="000125B1"/>
    <w:rsid w:val="00040D4A"/>
    <w:rsid w:val="00055EB9"/>
    <w:rsid w:val="00055EE7"/>
    <w:rsid w:val="00060353"/>
    <w:rsid w:val="00066CA5"/>
    <w:rsid w:val="000729E2"/>
    <w:rsid w:val="00073EF4"/>
    <w:rsid w:val="00091F57"/>
    <w:rsid w:val="00094891"/>
    <w:rsid w:val="0009761F"/>
    <w:rsid w:val="000B35F0"/>
    <w:rsid w:val="000C1518"/>
    <w:rsid w:val="000D6489"/>
    <w:rsid w:val="000E15EF"/>
    <w:rsid w:val="000F6364"/>
    <w:rsid w:val="000F71EA"/>
    <w:rsid w:val="00101A90"/>
    <w:rsid w:val="001232C7"/>
    <w:rsid w:val="0012616F"/>
    <w:rsid w:val="00131550"/>
    <w:rsid w:val="00151E96"/>
    <w:rsid w:val="001525B8"/>
    <w:rsid w:val="0016732D"/>
    <w:rsid w:val="00193AC3"/>
    <w:rsid w:val="001C44AF"/>
    <w:rsid w:val="001D2E6A"/>
    <w:rsid w:val="001E5DEC"/>
    <w:rsid w:val="001F47D8"/>
    <w:rsid w:val="002520D5"/>
    <w:rsid w:val="0026231C"/>
    <w:rsid w:val="00264461"/>
    <w:rsid w:val="00275C7E"/>
    <w:rsid w:val="002A069D"/>
    <w:rsid w:val="00302BDC"/>
    <w:rsid w:val="00307B90"/>
    <w:rsid w:val="003114E7"/>
    <w:rsid w:val="00312420"/>
    <w:rsid w:val="0031312E"/>
    <w:rsid w:val="00336E6B"/>
    <w:rsid w:val="00341A55"/>
    <w:rsid w:val="00363FD0"/>
    <w:rsid w:val="00381559"/>
    <w:rsid w:val="003A141A"/>
    <w:rsid w:val="003B74C4"/>
    <w:rsid w:val="003B7EBF"/>
    <w:rsid w:val="003D42B4"/>
    <w:rsid w:val="003D5CB8"/>
    <w:rsid w:val="003E3AA6"/>
    <w:rsid w:val="003F43EF"/>
    <w:rsid w:val="003F7A29"/>
    <w:rsid w:val="0040143B"/>
    <w:rsid w:val="00402E0B"/>
    <w:rsid w:val="0041096F"/>
    <w:rsid w:val="0041174D"/>
    <w:rsid w:val="0041178B"/>
    <w:rsid w:val="0041455D"/>
    <w:rsid w:val="004579FA"/>
    <w:rsid w:val="00464346"/>
    <w:rsid w:val="0048203D"/>
    <w:rsid w:val="004A26F8"/>
    <w:rsid w:val="004B14C4"/>
    <w:rsid w:val="004B5622"/>
    <w:rsid w:val="004D5F82"/>
    <w:rsid w:val="005108F9"/>
    <w:rsid w:val="00530C09"/>
    <w:rsid w:val="0053636B"/>
    <w:rsid w:val="005531B3"/>
    <w:rsid w:val="00555FC8"/>
    <w:rsid w:val="0055620A"/>
    <w:rsid w:val="005641EA"/>
    <w:rsid w:val="00582893"/>
    <w:rsid w:val="00585457"/>
    <w:rsid w:val="005B73B0"/>
    <w:rsid w:val="005C2A14"/>
    <w:rsid w:val="005D01CC"/>
    <w:rsid w:val="0061208C"/>
    <w:rsid w:val="00612CB3"/>
    <w:rsid w:val="006135DD"/>
    <w:rsid w:val="0062075F"/>
    <w:rsid w:val="0064380E"/>
    <w:rsid w:val="00672015"/>
    <w:rsid w:val="00694259"/>
    <w:rsid w:val="006A01C4"/>
    <w:rsid w:val="006B78D3"/>
    <w:rsid w:val="006C3153"/>
    <w:rsid w:val="006F28E3"/>
    <w:rsid w:val="00701208"/>
    <w:rsid w:val="00703118"/>
    <w:rsid w:val="0070688E"/>
    <w:rsid w:val="007449F4"/>
    <w:rsid w:val="00767B09"/>
    <w:rsid w:val="00782DF9"/>
    <w:rsid w:val="00783247"/>
    <w:rsid w:val="00786E36"/>
    <w:rsid w:val="007C4265"/>
    <w:rsid w:val="007C69EF"/>
    <w:rsid w:val="007E4169"/>
    <w:rsid w:val="007F5EED"/>
    <w:rsid w:val="00804B1C"/>
    <w:rsid w:val="00815C08"/>
    <w:rsid w:val="008301ED"/>
    <w:rsid w:val="00841D53"/>
    <w:rsid w:val="008519DA"/>
    <w:rsid w:val="008660D5"/>
    <w:rsid w:val="008813DA"/>
    <w:rsid w:val="008A05D5"/>
    <w:rsid w:val="008A766A"/>
    <w:rsid w:val="008B032D"/>
    <w:rsid w:val="008E172B"/>
    <w:rsid w:val="008E5E1A"/>
    <w:rsid w:val="008F01DB"/>
    <w:rsid w:val="00901DB2"/>
    <w:rsid w:val="00917F08"/>
    <w:rsid w:val="00920445"/>
    <w:rsid w:val="0093789E"/>
    <w:rsid w:val="00953344"/>
    <w:rsid w:val="00956208"/>
    <w:rsid w:val="00956D2F"/>
    <w:rsid w:val="00962481"/>
    <w:rsid w:val="00974208"/>
    <w:rsid w:val="00994E12"/>
    <w:rsid w:val="009A253F"/>
    <w:rsid w:val="009A6A6A"/>
    <w:rsid w:val="009D106C"/>
    <w:rsid w:val="009F06CF"/>
    <w:rsid w:val="00A11116"/>
    <w:rsid w:val="00A606D2"/>
    <w:rsid w:val="00A627A2"/>
    <w:rsid w:val="00A80F4A"/>
    <w:rsid w:val="00A83E87"/>
    <w:rsid w:val="00A923F3"/>
    <w:rsid w:val="00AA2364"/>
    <w:rsid w:val="00AA2E8C"/>
    <w:rsid w:val="00AB3D36"/>
    <w:rsid w:val="00AB42FF"/>
    <w:rsid w:val="00AC50DF"/>
    <w:rsid w:val="00B14CD7"/>
    <w:rsid w:val="00B70E44"/>
    <w:rsid w:val="00B91111"/>
    <w:rsid w:val="00BB149D"/>
    <w:rsid w:val="00BC4575"/>
    <w:rsid w:val="00BF67CC"/>
    <w:rsid w:val="00C053D5"/>
    <w:rsid w:val="00C22CB0"/>
    <w:rsid w:val="00C24F9B"/>
    <w:rsid w:val="00C25D7E"/>
    <w:rsid w:val="00C37742"/>
    <w:rsid w:val="00C41944"/>
    <w:rsid w:val="00C46D3D"/>
    <w:rsid w:val="00C87E0E"/>
    <w:rsid w:val="00CA5D77"/>
    <w:rsid w:val="00CC737A"/>
    <w:rsid w:val="00CD5DF2"/>
    <w:rsid w:val="00CE3728"/>
    <w:rsid w:val="00CE5D7F"/>
    <w:rsid w:val="00CF4BD6"/>
    <w:rsid w:val="00D23389"/>
    <w:rsid w:val="00D40D36"/>
    <w:rsid w:val="00D70928"/>
    <w:rsid w:val="00D74745"/>
    <w:rsid w:val="00D77590"/>
    <w:rsid w:val="00D8151D"/>
    <w:rsid w:val="00D86B68"/>
    <w:rsid w:val="00D922F2"/>
    <w:rsid w:val="00DB6348"/>
    <w:rsid w:val="00DE2FCD"/>
    <w:rsid w:val="00DE455A"/>
    <w:rsid w:val="00DF3F2D"/>
    <w:rsid w:val="00DF58D9"/>
    <w:rsid w:val="00DF7351"/>
    <w:rsid w:val="00E24F28"/>
    <w:rsid w:val="00E463E4"/>
    <w:rsid w:val="00E57F69"/>
    <w:rsid w:val="00E91A0B"/>
    <w:rsid w:val="00E92359"/>
    <w:rsid w:val="00E952C0"/>
    <w:rsid w:val="00EA7446"/>
    <w:rsid w:val="00EF2235"/>
    <w:rsid w:val="00F238D6"/>
    <w:rsid w:val="00F23AC3"/>
    <w:rsid w:val="00F24B56"/>
    <w:rsid w:val="00F4384A"/>
    <w:rsid w:val="00F46FBD"/>
    <w:rsid w:val="00F56054"/>
    <w:rsid w:val="00F67977"/>
    <w:rsid w:val="00F734CF"/>
    <w:rsid w:val="00F945E9"/>
    <w:rsid w:val="00F973AD"/>
    <w:rsid w:val="00F97CD1"/>
    <w:rsid w:val="00FB79C5"/>
    <w:rsid w:val="00FC4B4E"/>
    <w:rsid w:val="00FF55D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D77"/>
    <w:rPr>
      <w:sz w:val="24"/>
      <w:szCs w:val="24"/>
    </w:rPr>
  </w:style>
  <w:style w:type="paragraph" w:styleId="Titre1">
    <w:name w:val="heading 1"/>
    <w:basedOn w:val="Normal"/>
    <w:next w:val="Normal"/>
    <w:link w:val="Titre1Car"/>
    <w:uiPriority w:val="9"/>
    <w:qFormat/>
    <w:rsid w:val="004B5622"/>
    <w:pPr>
      <w:keepNext/>
      <w:spacing w:before="240" w:after="60"/>
      <w:outlineLvl w:val="0"/>
    </w:pPr>
    <w:rPr>
      <w:rFonts w:ascii="Cambria" w:hAnsi="Cambria"/>
      <w:b/>
      <w:bCs/>
      <w:kern w:val="32"/>
      <w:sz w:val="32"/>
      <w:szCs w:val="32"/>
    </w:rPr>
  </w:style>
  <w:style w:type="paragraph" w:styleId="Titre2">
    <w:name w:val="heading 2"/>
    <w:basedOn w:val="Normal"/>
    <w:next w:val="Normal"/>
    <w:link w:val="Titre2Car"/>
    <w:uiPriority w:val="9"/>
    <w:semiHidden/>
    <w:unhideWhenUsed/>
    <w:qFormat/>
    <w:rsid w:val="0041174D"/>
    <w:pPr>
      <w:keepNext/>
      <w:spacing w:before="240" w:after="60"/>
      <w:outlineLvl w:val="1"/>
    </w:pPr>
    <w:rPr>
      <w:rFonts w:ascii="Cambria" w:hAnsi="Cambria"/>
      <w:b/>
      <w:bCs/>
      <w:i/>
      <w:iCs/>
      <w:sz w:val="28"/>
      <w:szCs w:val="28"/>
    </w:rPr>
  </w:style>
  <w:style w:type="paragraph" w:styleId="Titre3">
    <w:name w:val="heading 3"/>
    <w:basedOn w:val="Normal"/>
    <w:next w:val="Normal"/>
    <w:link w:val="Titre3Car"/>
    <w:uiPriority w:val="9"/>
    <w:semiHidden/>
    <w:unhideWhenUsed/>
    <w:qFormat/>
    <w:rsid w:val="0041174D"/>
    <w:pPr>
      <w:keepNext/>
      <w:spacing w:before="240" w:after="60"/>
      <w:outlineLvl w:val="2"/>
    </w:pPr>
    <w:rPr>
      <w:rFonts w:ascii="Cambria" w:hAnsi="Cambria"/>
      <w:b/>
      <w:bCs/>
      <w:sz w:val="26"/>
      <w:szCs w:val="26"/>
    </w:rPr>
  </w:style>
  <w:style w:type="paragraph" w:styleId="Titre4">
    <w:name w:val="heading 4"/>
    <w:basedOn w:val="Normal"/>
    <w:next w:val="Normal"/>
    <w:link w:val="Titre4Car"/>
    <w:uiPriority w:val="9"/>
    <w:semiHidden/>
    <w:unhideWhenUsed/>
    <w:qFormat/>
    <w:rsid w:val="00555FC8"/>
    <w:pPr>
      <w:keepNext/>
      <w:spacing w:before="240" w:after="60"/>
      <w:outlineLvl w:val="3"/>
    </w:pPr>
    <w:rPr>
      <w:rFonts w:ascii="Calibri" w:hAnsi="Calibri"/>
      <w:b/>
      <w:bCs/>
      <w:sz w:val="28"/>
      <w:szCs w:val="28"/>
    </w:rPr>
  </w:style>
  <w:style w:type="paragraph" w:styleId="Titre9">
    <w:name w:val="heading 9"/>
    <w:basedOn w:val="Normal"/>
    <w:next w:val="Normal"/>
    <w:link w:val="Titre9Car"/>
    <w:uiPriority w:val="9"/>
    <w:semiHidden/>
    <w:unhideWhenUsed/>
    <w:qFormat/>
    <w:rsid w:val="0061208C"/>
    <w:pPr>
      <w:spacing w:before="240" w:after="60"/>
      <w:outlineLvl w:val="8"/>
    </w:pPr>
    <w:rPr>
      <w:rFonts w:ascii="Cambria" w:hAnsi="Cambria"/>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locked/>
    <w:rsid w:val="004B5622"/>
    <w:rPr>
      <w:rFonts w:ascii="Cambria" w:hAnsi="Cambria" w:cs="Times New Roman"/>
      <w:b/>
      <w:kern w:val="32"/>
      <w:sz w:val="32"/>
    </w:rPr>
  </w:style>
  <w:style w:type="character" w:customStyle="1" w:styleId="Titre2Car">
    <w:name w:val="Titre 2 Car"/>
    <w:link w:val="Titre2"/>
    <w:uiPriority w:val="9"/>
    <w:semiHidden/>
    <w:locked/>
    <w:rsid w:val="0041174D"/>
    <w:rPr>
      <w:rFonts w:ascii="Cambria" w:hAnsi="Cambria" w:cs="Times New Roman"/>
      <w:b/>
      <w:i/>
      <w:sz w:val="28"/>
    </w:rPr>
  </w:style>
  <w:style w:type="character" w:customStyle="1" w:styleId="Titre3Car">
    <w:name w:val="Titre 3 Car"/>
    <w:link w:val="Titre3"/>
    <w:uiPriority w:val="9"/>
    <w:semiHidden/>
    <w:locked/>
    <w:rsid w:val="0041174D"/>
    <w:rPr>
      <w:rFonts w:ascii="Cambria" w:hAnsi="Cambria" w:cs="Times New Roman"/>
      <w:b/>
      <w:sz w:val="26"/>
    </w:rPr>
  </w:style>
  <w:style w:type="character" w:customStyle="1" w:styleId="Titre4Car">
    <w:name w:val="Titre 4 Car"/>
    <w:link w:val="Titre4"/>
    <w:uiPriority w:val="9"/>
    <w:semiHidden/>
    <w:locked/>
    <w:rsid w:val="00555FC8"/>
    <w:rPr>
      <w:rFonts w:ascii="Calibri" w:hAnsi="Calibri" w:cs="Times New Roman"/>
      <w:b/>
      <w:sz w:val="28"/>
    </w:rPr>
  </w:style>
  <w:style w:type="character" w:customStyle="1" w:styleId="Titre9Car">
    <w:name w:val="Titre 9 Car"/>
    <w:link w:val="Titre9"/>
    <w:uiPriority w:val="9"/>
    <w:semiHidden/>
    <w:locked/>
    <w:rsid w:val="0061208C"/>
    <w:rPr>
      <w:rFonts w:ascii="Cambria" w:hAnsi="Cambria" w:cs="Times New Roman"/>
    </w:rPr>
  </w:style>
  <w:style w:type="paragraph" w:customStyle="1" w:styleId="a">
    <w:name w:val="صيغة محينة"/>
    <w:basedOn w:val="Titre9"/>
    <w:autoRedefine/>
    <w:qFormat/>
    <w:rsid w:val="00901DB2"/>
    <w:pPr>
      <w:keepNext/>
      <w:tabs>
        <w:tab w:val="left" w:pos="4031"/>
        <w:tab w:val="center" w:pos="4535"/>
      </w:tabs>
      <w:autoSpaceDE w:val="0"/>
      <w:autoSpaceDN w:val="0"/>
      <w:bidi/>
      <w:adjustRightInd w:val="0"/>
      <w:spacing w:after="120"/>
      <w:jc w:val="center"/>
    </w:pPr>
    <w:rPr>
      <w:rFonts w:ascii="Times New Roman" w:hAnsi="Times New Roman"/>
      <w:bCs/>
      <w:sz w:val="20"/>
      <w:szCs w:val="32"/>
      <w:lang w:val="en-US" w:eastAsia="en-US" w:bidi="ar-MA"/>
    </w:rPr>
  </w:style>
  <w:style w:type="paragraph" w:customStyle="1" w:styleId="a0">
    <w:name w:val="الباب"/>
    <w:basedOn w:val="Titre4"/>
    <w:autoRedefine/>
    <w:qFormat/>
    <w:rsid w:val="00555FC8"/>
    <w:pPr>
      <w:tabs>
        <w:tab w:val="center" w:pos="4320"/>
      </w:tabs>
      <w:autoSpaceDE w:val="0"/>
      <w:autoSpaceDN w:val="0"/>
      <w:bidi/>
      <w:adjustRightInd w:val="0"/>
      <w:spacing w:before="360" w:after="240" w:line="360" w:lineRule="auto"/>
      <w:contextualSpacing/>
      <w:jc w:val="center"/>
    </w:pPr>
    <w:rPr>
      <w:rFonts w:ascii="Times New Roman" w:hAnsi="Times New Roman"/>
      <w:b w:val="0"/>
      <w:color w:val="5C309C"/>
      <w:sz w:val="40"/>
      <w:szCs w:val="40"/>
      <w:lang w:val="en-US" w:eastAsia="en-US"/>
    </w:rPr>
  </w:style>
  <w:style w:type="paragraph" w:customStyle="1" w:styleId="a1">
    <w:name w:val="الفرع"/>
    <w:basedOn w:val="Normal"/>
    <w:qFormat/>
    <w:rsid w:val="00101A90"/>
    <w:pPr>
      <w:keepNext/>
      <w:autoSpaceDE w:val="0"/>
      <w:autoSpaceDN w:val="0"/>
      <w:bidi/>
      <w:adjustRightInd w:val="0"/>
      <w:spacing w:before="360" w:after="240"/>
      <w:contextualSpacing/>
      <w:jc w:val="center"/>
      <w:outlineLvl w:val="4"/>
    </w:pPr>
    <w:rPr>
      <w:bCs/>
      <w:i/>
      <w:color w:val="FF00FF"/>
      <w:sz w:val="38"/>
      <w:szCs w:val="38"/>
      <w:lang w:val="en-US" w:eastAsia="en-US" w:bidi="ar-MA"/>
    </w:rPr>
  </w:style>
  <w:style w:type="paragraph" w:customStyle="1" w:styleId="Style9">
    <w:name w:val="Style9"/>
    <w:basedOn w:val="Normal"/>
    <w:autoRedefine/>
    <w:qFormat/>
    <w:rsid w:val="00FF55DF"/>
    <w:pPr>
      <w:bidi/>
      <w:spacing w:before="120" w:after="120"/>
      <w:ind w:firstLine="567"/>
      <w:jc w:val="both"/>
    </w:pPr>
    <w:rPr>
      <w:b/>
      <w:sz w:val="32"/>
      <w:szCs w:val="32"/>
      <w:lang w:val="en-US" w:eastAsia="ar-SA"/>
    </w:rPr>
  </w:style>
  <w:style w:type="paragraph" w:customStyle="1" w:styleId="a2">
    <w:name w:val="العنوان الرئيسي"/>
    <w:basedOn w:val="Titre1"/>
    <w:autoRedefine/>
    <w:qFormat/>
    <w:rsid w:val="004B5622"/>
    <w:pPr>
      <w:autoSpaceDE w:val="0"/>
      <w:autoSpaceDN w:val="0"/>
      <w:bidi/>
      <w:adjustRightInd w:val="0"/>
      <w:spacing w:before="360" w:after="240" w:line="360" w:lineRule="auto"/>
      <w:jc w:val="center"/>
    </w:pPr>
    <w:rPr>
      <w:rFonts w:ascii="Times New Roman" w:hAnsi="Times New Roman"/>
      <w:b w:val="0"/>
      <w:color w:val="002060"/>
      <w:kern w:val="0"/>
      <w:sz w:val="38"/>
      <w:szCs w:val="48"/>
      <w:lang w:val="en-US" w:eastAsia="ar-SA"/>
    </w:rPr>
  </w:style>
  <w:style w:type="paragraph" w:styleId="En-tte">
    <w:name w:val="header"/>
    <w:basedOn w:val="Normal"/>
    <w:link w:val="En-tteCar"/>
    <w:uiPriority w:val="99"/>
    <w:unhideWhenUsed/>
    <w:rsid w:val="00EA7446"/>
    <w:pPr>
      <w:tabs>
        <w:tab w:val="center" w:pos="4536"/>
        <w:tab w:val="right" w:pos="9072"/>
      </w:tabs>
    </w:pPr>
  </w:style>
  <w:style w:type="character" w:customStyle="1" w:styleId="En-tteCar">
    <w:name w:val="En-tête Car"/>
    <w:link w:val="En-tte"/>
    <w:uiPriority w:val="99"/>
    <w:locked/>
    <w:rsid w:val="00EA7446"/>
    <w:rPr>
      <w:rFonts w:cs="Times New Roman"/>
      <w:sz w:val="24"/>
    </w:rPr>
  </w:style>
  <w:style w:type="paragraph" w:styleId="Pieddepage">
    <w:name w:val="footer"/>
    <w:basedOn w:val="Normal"/>
    <w:link w:val="PieddepageCar"/>
    <w:uiPriority w:val="99"/>
    <w:unhideWhenUsed/>
    <w:rsid w:val="00EA7446"/>
    <w:pPr>
      <w:tabs>
        <w:tab w:val="center" w:pos="4536"/>
        <w:tab w:val="right" w:pos="9072"/>
      </w:tabs>
    </w:pPr>
  </w:style>
  <w:style w:type="character" w:customStyle="1" w:styleId="PieddepageCar">
    <w:name w:val="Pied de page Car"/>
    <w:link w:val="Pieddepage"/>
    <w:uiPriority w:val="99"/>
    <w:locked/>
    <w:rsid w:val="00EA7446"/>
    <w:rPr>
      <w:rFonts w:cs="Times New Roman"/>
      <w:sz w:val="24"/>
    </w:rPr>
  </w:style>
  <w:style w:type="character" w:styleId="Numrodepage">
    <w:name w:val="page number"/>
    <w:uiPriority w:val="99"/>
    <w:rsid w:val="00EA7446"/>
    <w:rPr>
      <w:rFonts w:cs="Times New Roman"/>
    </w:rPr>
  </w:style>
  <w:style w:type="paragraph" w:customStyle="1" w:styleId="a3">
    <w:name w:val="تقديم"/>
    <w:basedOn w:val="Titre2"/>
    <w:autoRedefine/>
    <w:qFormat/>
    <w:rsid w:val="0041174D"/>
    <w:pPr>
      <w:autoSpaceDE w:val="0"/>
      <w:autoSpaceDN w:val="0"/>
      <w:bidi/>
      <w:adjustRightInd w:val="0"/>
      <w:spacing w:before="360" w:after="240" w:line="360" w:lineRule="auto"/>
      <w:contextualSpacing/>
      <w:jc w:val="center"/>
    </w:pPr>
    <w:rPr>
      <w:rFonts w:ascii="Times New Roman" w:hAnsi="Times New Roman" w:cs="Arabic Transparent"/>
      <w:b w:val="0"/>
      <w:i w:val="0"/>
      <w:iCs w:val="0"/>
      <w:color w:val="008080"/>
      <w:sz w:val="38"/>
      <w:szCs w:val="44"/>
      <w:lang w:val="en-US" w:eastAsia="en-US"/>
    </w:rPr>
  </w:style>
  <w:style w:type="paragraph" w:styleId="TM1">
    <w:name w:val="toc 1"/>
    <w:basedOn w:val="Normal"/>
    <w:next w:val="Normal"/>
    <w:autoRedefine/>
    <w:uiPriority w:val="39"/>
    <w:unhideWhenUsed/>
    <w:rsid w:val="00AC50DF"/>
    <w:pPr>
      <w:tabs>
        <w:tab w:val="right" w:leader="dot" w:pos="9062"/>
      </w:tabs>
      <w:bidi/>
    </w:pPr>
    <w:rPr>
      <w:noProof/>
    </w:rPr>
  </w:style>
  <w:style w:type="paragraph" w:styleId="TM3">
    <w:name w:val="toc 3"/>
    <w:basedOn w:val="Normal"/>
    <w:next w:val="Normal"/>
    <w:autoRedefine/>
    <w:uiPriority w:val="39"/>
    <w:unhideWhenUsed/>
    <w:rsid w:val="0041174D"/>
    <w:pPr>
      <w:ind w:left="480"/>
    </w:pPr>
  </w:style>
  <w:style w:type="paragraph" w:styleId="TM2">
    <w:name w:val="toc 2"/>
    <w:basedOn w:val="Normal"/>
    <w:next w:val="Normal"/>
    <w:autoRedefine/>
    <w:uiPriority w:val="39"/>
    <w:unhideWhenUsed/>
    <w:rsid w:val="0041174D"/>
    <w:pPr>
      <w:ind w:left="240"/>
    </w:pPr>
  </w:style>
  <w:style w:type="character" w:styleId="Lienhypertexte">
    <w:name w:val="Hyperlink"/>
    <w:uiPriority w:val="99"/>
    <w:unhideWhenUsed/>
    <w:rsid w:val="0041174D"/>
    <w:rPr>
      <w:rFonts w:cs="Times New Roman"/>
      <w:color w:val="0000FF"/>
      <w:u w:val="single"/>
    </w:rPr>
  </w:style>
  <w:style w:type="paragraph" w:styleId="TM4">
    <w:name w:val="toc 4"/>
    <w:basedOn w:val="Normal"/>
    <w:next w:val="Normal"/>
    <w:autoRedefine/>
    <w:uiPriority w:val="39"/>
    <w:unhideWhenUsed/>
    <w:rsid w:val="00994E12"/>
    <w:pPr>
      <w:ind w:left="720"/>
    </w:pPr>
  </w:style>
  <w:style w:type="paragraph" w:styleId="Notedebasdepage">
    <w:name w:val="footnote text"/>
    <w:basedOn w:val="Normal"/>
    <w:link w:val="NotedebasdepageCar"/>
    <w:uiPriority w:val="99"/>
    <w:semiHidden/>
    <w:unhideWhenUsed/>
    <w:rsid w:val="00FC4B4E"/>
    <w:rPr>
      <w:sz w:val="20"/>
      <w:szCs w:val="20"/>
    </w:rPr>
  </w:style>
  <w:style w:type="character" w:customStyle="1" w:styleId="NotedebasdepageCar">
    <w:name w:val="Note de bas de page Car"/>
    <w:link w:val="Notedebasdepage"/>
    <w:uiPriority w:val="99"/>
    <w:semiHidden/>
    <w:locked/>
    <w:rsid w:val="00FC4B4E"/>
    <w:rPr>
      <w:rFonts w:cs="Times New Roman"/>
    </w:rPr>
  </w:style>
  <w:style w:type="character" w:styleId="Appelnotedebasdep">
    <w:name w:val="footnote reference"/>
    <w:uiPriority w:val="99"/>
    <w:semiHidden/>
    <w:unhideWhenUsed/>
    <w:rsid w:val="00FC4B4E"/>
    <w:rPr>
      <w:rFonts w:cs="Times New Roman"/>
      <w:vertAlign w:val="superscript"/>
    </w:rPr>
  </w:style>
  <w:style w:type="paragraph" w:styleId="Textedebulles">
    <w:name w:val="Balloon Text"/>
    <w:basedOn w:val="Normal"/>
    <w:link w:val="TextedebullesCar"/>
    <w:uiPriority w:val="99"/>
    <w:semiHidden/>
    <w:unhideWhenUsed/>
    <w:rsid w:val="001232C7"/>
    <w:rPr>
      <w:rFonts w:ascii="Tahoma" w:hAnsi="Tahoma" w:cs="Tahoma"/>
      <w:sz w:val="16"/>
      <w:szCs w:val="16"/>
    </w:rPr>
  </w:style>
  <w:style w:type="character" w:customStyle="1" w:styleId="TextedebullesCar">
    <w:name w:val="Texte de bulles Car"/>
    <w:basedOn w:val="Policepardfaut"/>
    <w:link w:val="Textedebulles"/>
    <w:uiPriority w:val="99"/>
    <w:semiHidden/>
    <w:rsid w:val="001232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itre1">
    <w:name w:val="heading 1"/>
    <w:basedOn w:val="Normal"/>
    <w:next w:val="Normal"/>
    <w:link w:val="Titre1Car"/>
    <w:uiPriority w:val="9"/>
    <w:qFormat/>
    <w:rsid w:val="004B5622"/>
    <w:pPr>
      <w:keepNext/>
      <w:spacing w:before="240" w:after="60"/>
      <w:outlineLvl w:val="0"/>
    </w:pPr>
    <w:rPr>
      <w:rFonts w:ascii="Cambria" w:hAnsi="Cambria"/>
      <w:b/>
      <w:bCs/>
      <w:kern w:val="32"/>
      <w:sz w:val="32"/>
      <w:szCs w:val="32"/>
    </w:rPr>
  </w:style>
  <w:style w:type="paragraph" w:styleId="Titre2">
    <w:name w:val="heading 2"/>
    <w:basedOn w:val="Normal"/>
    <w:next w:val="Normal"/>
    <w:link w:val="Titre2Car"/>
    <w:uiPriority w:val="9"/>
    <w:semiHidden/>
    <w:unhideWhenUsed/>
    <w:qFormat/>
    <w:rsid w:val="0041174D"/>
    <w:pPr>
      <w:keepNext/>
      <w:spacing w:before="240" w:after="60"/>
      <w:outlineLvl w:val="1"/>
    </w:pPr>
    <w:rPr>
      <w:rFonts w:ascii="Cambria" w:hAnsi="Cambria"/>
      <w:b/>
      <w:bCs/>
      <w:i/>
      <w:iCs/>
      <w:sz w:val="28"/>
      <w:szCs w:val="28"/>
    </w:rPr>
  </w:style>
  <w:style w:type="paragraph" w:styleId="Titre3">
    <w:name w:val="heading 3"/>
    <w:basedOn w:val="Normal"/>
    <w:next w:val="Normal"/>
    <w:link w:val="Titre3Car"/>
    <w:uiPriority w:val="9"/>
    <w:semiHidden/>
    <w:unhideWhenUsed/>
    <w:qFormat/>
    <w:rsid w:val="0041174D"/>
    <w:pPr>
      <w:keepNext/>
      <w:spacing w:before="240" w:after="60"/>
      <w:outlineLvl w:val="2"/>
    </w:pPr>
    <w:rPr>
      <w:rFonts w:ascii="Cambria" w:hAnsi="Cambria"/>
      <w:b/>
      <w:bCs/>
      <w:sz w:val="26"/>
      <w:szCs w:val="26"/>
    </w:rPr>
  </w:style>
  <w:style w:type="paragraph" w:styleId="Titre4">
    <w:name w:val="heading 4"/>
    <w:basedOn w:val="Normal"/>
    <w:next w:val="Normal"/>
    <w:link w:val="Titre4Car"/>
    <w:uiPriority w:val="9"/>
    <w:semiHidden/>
    <w:unhideWhenUsed/>
    <w:qFormat/>
    <w:rsid w:val="00555FC8"/>
    <w:pPr>
      <w:keepNext/>
      <w:spacing w:before="240" w:after="60"/>
      <w:outlineLvl w:val="3"/>
    </w:pPr>
    <w:rPr>
      <w:rFonts w:ascii="Calibri" w:hAnsi="Calibri"/>
      <w:b/>
      <w:bCs/>
      <w:sz w:val="28"/>
      <w:szCs w:val="28"/>
    </w:rPr>
  </w:style>
  <w:style w:type="paragraph" w:styleId="Titre9">
    <w:name w:val="heading 9"/>
    <w:basedOn w:val="Normal"/>
    <w:next w:val="Normal"/>
    <w:link w:val="Titre9Car"/>
    <w:uiPriority w:val="9"/>
    <w:semiHidden/>
    <w:unhideWhenUsed/>
    <w:qFormat/>
    <w:rsid w:val="0061208C"/>
    <w:pPr>
      <w:spacing w:before="240" w:after="60"/>
      <w:outlineLvl w:val="8"/>
    </w:pPr>
    <w:rPr>
      <w:rFonts w:ascii="Cambria" w:hAnsi="Cambria"/>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locked/>
    <w:rsid w:val="004B5622"/>
    <w:rPr>
      <w:rFonts w:ascii="Cambria" w:hAnsi="Cambria" w:cs="Times New Roman"/>
      <w:b/>
      <w:kern w:val="32"/>
      <w:sz w:val="32"/>
    </w:rPr>
  </w:style>
  <w:style w:type="character" w:customStyle="1" w:styleId="Titre2Car">
    <w:name w:val="Titre 2 Car"/>
    <w:link w:val="Titre2"/>
    <w:uiPriority w:val="9"/>
    <w:semiHidden/>
    <w:locked/>
    <w:rsid w:val="0041174D"/>
    <w:rPr>
      <w:rFonts w:ascii="Cambria" w:hAnsi="Cambria" w:cs="Times New Roman"/>
      <w:b/>
      <w:i/>
      <w:sz w:val="28"/>
    </w:rPr>
  </w:style>
  <w:style w:type="character" w:customStyle="1" w:styleId="Titre3Car">
    <w:name w:val="Titre 3 Car"/>
    <w:link w:val="Titre3"/>
    <w:uiPriority w:val="9"/>
    <w:semiHidden/>
    <w:locked/>
    <w:rsid w:val="0041174D"/>
    <w:rPr>
      <w:rFonts w:ascii="Cambria" w:hAnsi="Cambria" w:cs="Times New Roman"/>
      <w:b/>
      <w:sz w:val="26"/>
    </w:rPr>
  </w:style>
  <w:style w:type="character" w:customStyle="1" w:styleId="Titre4Car">
    <w:name w:val="Titre 4 Car"/>
    <w:link w:val="Titre4"/>
    <w:uiPriority w:val="9"/>
    <w:semiHidden/>
    <w:locked/>
    <w:rsid w:val="00555FC8"/>
    <w:rPr>
      <w:rFonts w:ascii="Calibri" w:hAnsi="Calibri" w:cs="Times New Roman"/>
      <w:b/>
      <w:sz w:val="28"/>
    </w:rPr>
  </w:style>
  <w:style w:type="character" w:customStyle="1" w:styleId="Titre9Car">
    <w:name w:val="Titre 9 Car"/>
    <w:link w:val="Titre9"/>
    <w:uiPriority w:val="9"/>
    <w:semiHidden/>
    <w:locked/>
    <w:rsid w:val="0061208C"/>
    <w:rPr>
      <w:rFonts w:ascii="Cambria" w:hAnsi="Cambria" w:cs="Times New Roman"/>
    </w:rPr>
  </w:style>
  <w:style w:type="paragraph" w:customStyle="1" w:styleId="a">
    <w:name w:val="صيغة محينة"/>
    <w:basedOn w:val="Titre9"/>
    <w:autoRedefine/>
    <w:qFormat/>
    <w:rsid w:val="00901DB2"/>
    <w:pPr>
      <w:keepNext/>
      <w:tabs>
        <w:tab w:val="left" w:pos="4031"/>
        <w:tab w:val="center" w:pos="4535"/>
      </w:tabs>
      <w:autoSpaceDE w:val="0"/>
      <w:autoSpaceDN w:val="0"/>
      <w:bidi/>
      <w:adjustRightInd w:val="0"/>
      <w:spacing w:after="120"/>
      <w:jc w:val="center"/>
    </w:pPr>
    <w:rPr>
      <w:rFonts w:ascii="Times New Roman" w:hAnsi="Times New Roman"/>
      <w:bCs/>
      <w:sz w:val="20"/>
      <w:szCs w:val="32"/>
      <w:lang w:val="en-US" w:eastAsia="en-US" w:bidi="ar-MA"/>
    </w:rPr>
  </w:style>
  <w:style w:type="paragraph" w:customStyle="1" w:styleId="a0">
    <w:name w:val="الباب"/>
    <w:basedOn w:val="Titre4"/>
    <w:autoRedefine/>
    <w:qFormat/>
    <w:rsid w:val="00555FC8"/>
    <w:pPr>
      <w:tabs>
        <w:tab w:val="center" w:pos="4320"/>
      </w:tabs>
      <w:autoSpaceDE w:val="0"/>
      <w:autoSpaceDN w:val="0"/>
      <w:bidi/>
      <w:adjustRightInd w:val="0"/>
      <w:spacing w:before="360" w:after="240" w:line="360" w:lineRule="auto"/>
      <w:contextualSpacing/>
      <w:jc w:val="center"/>
    </w:pPr>
    <w:rPr>
      <w:rFonts w:ascii="Times New Roman" w:hAnsi="Times New Roman"/>
      <w:b w:val="0"/>
      <w:color w:val="5C309C"/>
      <w:sz w:val="40"/>
      <w:szCs w:val="40"/>
      <w:lang w:val="en-US" w:eastAsia="en-US"/>
    </w:rPr>
  </w:style>
  <w:style w:type="paragraph" w:customStyle="1" w:styleId="a1">
    <w:name w:val="الفرع"/>
    <w:basedOn w:val="Normal"/>
    <w:qFormat/>
    <w:rsid w:val="00101A90"/>
    <w:pPr>
      <w:keepNext/>
      <w:autoSpaceDE w:val="0"/>
      <w:autoSpaceDN w:val="0"/>
      <w:bidi/>
      <w:adjustRightInd w:val="0"/>
      <w:spacing w:before="360" w:after="240"/>
      <w:contextualSpacing/>
      <w:jc w:val="center"/>
      <w:outlineLvl w:val="4"/>
    </w:pPr>
    <w:rPr>
      <w:bCs/>
      <w:i/>
      <w:color w:val="FF00FF"/>
      <w:sz w:val="38"/>
      <w:szCs w:val="38"/>
      <w:lang w:val="en-US" w:eastAsia="en-US" w:bidi="ar-MA"/>
    </w:rPr>
  </w:style>
  <w:style w:type="paragraph" w:customStyle="1" w:styleId="Style9">
    <w:name w:val="Style9"/>
    <w:basedOn w:val="Normal"/>
    <w:autoRedefine/>
    <w:qFormat/>
    <w:rsid w:val="00FF55DF"/>
    <w:pPr>
      <w:bidi/>
      <w:spacing w:before="120" w:after="120"/>
      <w:ind w:firstLine="567"/>
      <w:jc w:val="both"/>
    </w:pPr>
    <w:rPr>
      <w:b/>
      <w:sz w:val="32"/>
      <w:szCs w:val="32"/>
      <w:lang w:val="en-US" w:eastAsia="ar-SA"/>
    </w:rPr>
  </w:style>
  <w:style w:type="paragraph" w:customStyle="1" w:styleId="a2">
    <w:name w:val="العنوان الرئيسي"/>
    <w:basedOn w:val="Titre1"/>
    <w:autoRedefine/>
    <w:qFormat/>
    <w:rsid w:val="004B5622"/>
    <w:pPr>
      <w:autoSpaceDE w:val="0"/>
      <w:autoSpaceDN w:val="0"/>
      <w:bidi/>
      <w:adjustRightInd w:val="0"/>
      <w:spacing w:before="360" w:after="240" w:line="360" w:lineRule="auto"/>
      <w:jc w:val="center"/>
    </w:pPr>
    <w:rPr>
      <w:rFonts w:ascii="Times New Roman" w:hAnsi="Times New Roman"/>
      <w:b w:val="0"/>
      <w:color w:val="002060"/>
      <w:kern w:val="0"/>
      <w:sz w:val="38"/>
      <w:szCs w:val="48"/>
      <w:lang w:val="en-US" w:eastAsia="ar-SA"/>
    </w:rPr>
  </w:style>
  <w:style w:type="paragraph" w:styleId="En-tte">
    <w:name w:val="header"/>
    <w:basedOn w:val="Normal"/>
    <w:link w:val="En-tteCar"/>
    <w:uiPriority w:val="99"/>
    <w:unhideWhenUsed/>
    <w:rsid w:val="00EA7446"/>
    <w:pPr>
      <w:tabs>
        <w:tab w:val="center" w:pos="4536"/>
        <w:tab w:val="right" w:pos="9072"/>
      </w:tabs>
    </w:pPr>
  </w:style>
  <w:style w:type="character" w:customStyle="1" w:styleId="En-tteCar">
    <w:name w:val="En-tête Car"/>
    <w:link w:val="En-tte"/>
    <w:uiPriority w:val="99"/>
    <w:locked/>
    <w:rsid w:val="00EA7446"/>
    <w:rPr>
      <w:rFonts w:cs="Times New Roman"/>
      <w:sz w:val="24"/>
    </w:rPr>
  </w:style>
  <w:style w:type="paragraph" w:styleId="Pieddepage">
    <w:name w:val="footer"/>
    <w:basedOn w:val="Normal"/>
    <w:link w:val="PieddepageCar"/>
    <w:uiPriority w:val="99"/>
    <w:unhideWhenUsed/>
    <w:rsid w:val="00EA7446"/>
    <w:pPr>
      <w:tabs>
        <w:tab w:val="center" w:pos="4536"/>
        <w:tab w:val="right" w:pos="9072"/>
      </w:tabs>
    </w:pPr>
  </w:style>
  <w:style w:type="character" w:customStyle="1" w:styleId="PieddepageCar">
    <w:name w:val="Pied de page Car"/>
    <w:link w:val="Pieddepage"/>
    <w:uiPriority w:val="99"/>
    <w:locked/>
    <w:rsid w:val="00EA7446"/>
    <w:rPr>
      <w:rFonts w:cs="Times New Roman"/>
      <w:sz w:val="24"/>
    </w:rPr>
  </w:style>
  <w:style w:type="character" w:styleId="Numrodepage">
    <w:name w:val="page number"/>
    <w:uiPriority w:val="99"/>
    <w:rsid w:val="00EA7446"/>
    <w:rPr>
      <w:rFonts w:cs="Times New Roman"/>
    </w:rPr>
  </w:style>
  <w:style w:type="paragraph" w:customStyle="1" w:styleId="a3">
    <w:name w:val="تقديم"/>
    <w:basedOn w:val="Titre2"/>
    <w:autoRedefine/>
    <w:qFormat/>
    <w:rsid w:val="0041174D"/>
    <w:pPr>
      <w:autoSpaceDE w:val="0"/>
      <w:autoSpaceDN w:val="0"/>
      <w:bidi/>
      <w:adjustRightInd w:val="0"/>
      <w:spacing w:before="360" w:after="240" w:line="360" w:lineRule="auto"/>
      <w:contextualSpacing/>
      <w:jc w:val="center"/>
    </w:pPr>
    <w:rPr>
      <w:rFonts w:ascii="Times New Roman" w:hAnsi="Times New Roman" w:cs="Arabic Transparent"/>
      <w:b w:val="0"/>
      <w:i w:val="0"/>
      <w:iCs w:val="0"/>
      <w:color w:val="008080"/>
      <w:sz w:val="38"/>
      <w:szCs w:val="44"/>
      <w:lang w:val="en-US" w:eastAsia="en-US"/>
    </w:rPr>
  </w:style>
  <w:style w:type="paragraph" w:styleId="TM1">
    <w:name w:val="toc 1"/>
    <w:basedOn w:val="Normal"/>
    <w:next w:val="Normal"/>
    <w:autoRedefine/>
    <w:uiPriority w:val="39"/>
    <w:unhideWhenUsed/>
    <w:rsid w:val="00AC50DF"/>
    <w:pPr>
      <w:tabs>
        <w:tab w:val="right" w:leader="dot" w:pos="9062"/>
      </w:tabs>
      <w:bidi/>
    </w:pPr>
    <w:rPr>
      <w:noProof/>
    </w:rPr>
  </w:style>
  <w:style w:type="paragraph" w:styleId="TM3">
    <w:name w:val="toc 3"/>
    <w:basedOn w:val="Normal"/>
    <w:next w:val="Normal"/>
    <w:autoRedefine/>
    <w:uiPriority w:val="39"/>
    <w:unhideWhenUsed/>
    <w:rsid w:val="0041174D"/>
    <w:pPr>
      <w:ind w:left="480"/>
    </w:pPr>
  </w:style>
  <w:style w:type="paragraph" w:styleId="TM2">
    <w:name w:val="toc 2"/>
    <w:basedOn w:val="Normal"/>
    <w:next w:val="Normal"/>
    <w:autoRedefine/>
    <w:uiPriority w:val="39"/>
    <w:unhideWhenUsed/>
    <w:rsid w:val="0041174D"/>
    <w:pPr>
      <w:ind w:left="240"/>
    </w:pPr>
  </w:style>
  <w:style w:type="character" w:styleId="Lienhypertexte">
    <w:name w:val="Hyperlink"/>
    <w:uiPriority w:val="99"/>
    <w:unhideWhenUsed/>
    <w:rsid w:val="0041174D"/>
    <w:rPr>
      <w:rFonts w:cs="Times New Roman"/>
      <w:color w:val="0000FF"/>
      <w:u w:val="single"/>
    </w:rPr>
  </w:style>
  <w:style w:type="paragraph" w:styleId="TM4">
    <w:name w:val="toc 4"/>
    <w:basedOn w:val="Normal"/>
    <w:next w:val="Normal"/>
    <w:autoRedefine/>
    <w:uiPriority w:val="39"/>
    <w:unhideWhenUsed/>
    <w:rsid w:val="00994E12"/>
    <w:pPr>
      <w:ind w:left="720"/>
    </w:pPr>
  </w:style>
  <w:style w:type="paragraph" w:styleId="Notedebasdepage">
    <w:name w:val="footnote text"/>
    <w:basedOn w:val="Normal"/>
    <w:link w:val="NotedebasdepageCar"/>
    <w:uiPriority w:val="99"/>
    <w:semiHidden/>
    <w:unhideWhenUsed/>
    <w:rsid w:val="00FC4B4E"/>
    <w:rPr>
      <w:sz w:val="20"/>
      <w:szCs w:val="20"/>
    </w:rPr>
  </w:style>
  <w:style w:type="character" w:customStyle="1" w:styleId="NotedebasdepageCar">
    <w:name w:val="Note de bas de page Car"/>
    <w:link w:val="Notedebasdepage"/>
    <w:uiPriority w:val="99"/>
    <w:semiHidden/>
    <w:locked/>
    <w:rsid w:val="00FC4B4E"/>
    <w:rPr>
      <w:rFonts w:cs="Times New Roman"/>
    </w:rPr>
  </w:style>
  <w:style w:type="character" w:styleId="Appelnotedebasdep">
    <w:name w:val="footnote reference"/>
    <w:uiPriority w:val="99"/>
    <w:semiHidden/>
    <w:unhideWhenUsed/>
    <w:rsid w:val="00FC4B4E"/>
    <w:rPr>
      <w:rFonts w:cs="Times New Roman"/>
      <w:vertAlign w:val="superscript"/>
    </w:rPr>
  </w:style>
  <w:style w:type="paragraph" w:styleId="Textedebulles">
    <w:name w:val="Balloon Text"/>
    <w:basedOn w:val="Normal"/>
    <w:link w:val="TextedebullesCar"/>
    <w:uiPriority w:val="99"/>
    <w:semiHidden/>
    <w:unhideWhenUsed/>
    <w:rsid w:val="001232C7"/>
    <w:rPr>
      <w:rFonts w:ascii="Tahoma" w:hAnsi="Tahoma" w:cs="Tahoma"/>
      <w:sz w:val="16"/>
      <w:szCs w:val="16"/>
    </w:rPr>
  </w:style>
  <w:style w:type="character" w:customStyle="1" w:styleId="TextedebullesCar">
    <w:name w:val="Texte de bulles Car"/>
    <w:basedOn w:val="Policepardfaut"/>
    <w:link w:val="Textedebulles"/>
    <w:uiPriority w:val="99"/>
    <w:semiHidden/>
    <w:rsid w:val="001232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ina\Desktop\&#1575;&#1604;&#1603;&#1585;&#1575;&#1569;\&#1575;&#1604;&#1571;&#1605;&#1575;&#1603;&#1606;%20&#1575;&#1604;&#1605;&#1593;&#1583;&#1577;%20&#1604;&#1604;&#1587;&#1603;&#1606;&#1609;%20&#1571;&#1608;%20&#1604;&#1604;&#1575;&#1587;&#1578;&#1593;&#1605;&#1575;&#1604;%20&#1575;&#1604;&#1605;&#1607;&#1606;&#161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F73C4-AF2D-4399-9A10-BF2F234E5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الأماكن المعدة للسكنى أو للاستعمال المهني</Template>
  <TotalTime>0</TotalTime>
  <Pages>20</Pages>
  <Words>4221</Words>
  <Characters>23216</Characters>
  <Application>Microsoft Office Word</Application>
  <DocSecurity>0</DocSecurity>
  <Lines>193</Lines>
  <Paragraphs>54</Paragraphs>
  <ScaleCrop>false</ScaleCrop>
  <HeadingPairs>
    <vt:vector size="2" baseType="variant">
      <vt:variant>
        <vt:lpstr>Titre</vt:lpstr>
      </vt:variant>
      <vt:variant>
        <vt:i4>1</vt:i4>
      </vt:variant>
    </vt:vector>
  </HeadingPairs>
  <TitlesOfParts>
    <vt:vector size="1" baseType="lpstr">
      <vt:lpstr>الجريدة الرسمية عدد 6208 الصادرة بتاريخ 24 محرم 1435 (28 نوفمبر 2013)</vt:lpstr>
    </vt:vector>
  </TitlesOfParts>
  <Company>Hewlett-Packard Company</Company>
  <LinksUpToDate>false</LinksUpToDate>
  <CharactersWithSpaces>27383</CharactersWithSpaces>
  <SharedDoc>false</SharedDoc>
  <HLinks>
    <vt:vector size="102" baseType="variant">
      <vt:variant>
        <vt:i4>1966136</vt:i4>
      </vt:variant>
      <vt:variant>
        <vt:i4>98</vt:i4>
      </vt:variant>
      <vt:variant>
        <vt:i4>0</vt:i4>
      </vt:variant>
      <vt:variant>
        <vt:i4>5</vt:i4>
      </vt:variant>
      <vt:variant>
        <vt:lpwstr/>
      </vt:variant>
      <vt:variant>
        <vt:lpwstr>_Toc377981465</vt:lpwstr>
      </vt:variant>
      <vt:variant>
        <vt:i4>1966136</vt:i4>
      </vt:variant>
      <vt:variant>
        <vt:i4>92</vt:i4>
      </vt:variant>
      <vt:variant>
        <vt:i4>0</vt:i4>
      </vt:variant>
      <vt:variant>
        <vt:i4>5</vt:i4>
      </vt:variant>
      <vt:variant>
        <vt:lpwstr/>
      </vt:variant>
      <vt:variant>
        <vt:lpwstr>_Toc377981464</vt:lpwstr>
      </vt:variant>
      <vt:variant>
        <vt:i4>1966136</vt:i4>
      </vt:variant>
      <vt:variant>
        <vt:i4>86</vt:i4>
      </vt:variant>
      <vt:variant>
        <vt:i4>0</vt:i4>
      </vt:variant>
      <vt:variant>
        <vt:i4>5</vt:i4>
      </vt:variant>
      <vt:variant>
        <vt:lpwstr/>
      </vt:variant>
      <vt:variant>
        <vt:lpwstr>_Toc377981463</vt:lpwstr>
      </vt:variant>
      <vt:variant>
        <vt:i4>1966136</vt:i4>
      </vt:variant>
      <vt:variant>
        <vt:i4>80</vt:i4>
      </vt:variant>
      <vt:variant>
        <vt:i4>0</vt:i4>
      </vt:variant>
      <vt:variant>
        <vt:i4>5</vt:i4>
      </vt:variant>
      <vt:variant>
        <vt:lpwstr/>
      </vt:variant>
      <vt:variant>
        <vt:lpwstr>_Toc377981462</vt:lpwstr>
      </vt:variant>
      <vt:variant>
        <vt:i4>1966136</vt:i4>
      </vt:variant>
      <vt:variant>
        <vt:i4>74</vt:i4>
      </vt:variant>
      <vt:variant>
        <vt:i4>0</vt:i4>
      </vt:variant>
      <vt:variant>
        <vt:i4>5</vt:i4>
      </vt:variant>
      <vt:variant>
        <vt:lpwstr/>
      </vt:variant>
      <vt:variant>
        <vt:lpwstr>_Toc377981461</vt:lpwstr>
      </vt:variant>
      <vt:variant>
        <vt:i4>1966136</vt:i4>
      </vt:variant>
      <vt:variant>
        <vt:i4>68</vt:i4>
      </vt:variant>
      <vt:variant>
        <vt:i4>0</vt:i4>
      </vt:variant>
      <vt:variant>
        <vt:i4>5</vt:i4>
      </vt:variant>
      <vt:variant>
        <vt:lpwstr/>
      </vt:variant>
      <vt:variant>
        <vt:lpwstr>_Toc377981460</vt:lpwstr>
      </vt:variant>
      <vt:variant>
        <vt:i4>1900600</vt:i4>
      </vt:variant>
      <vt:variant>
        <vt:i4>62</vt:i4>
      </vt:variant>
      <vt:variant>
        <vt:i4>0</vt:i4>
      </vt:variant>
      <vt:variant>
        <vt:i4>5</vt:i4>
      </vt:variant>
      <vt:variant>
        <vt:lpwstr/>
      </vt:variant>
      <vt:variant>
        <vt:lpwstr>_Toc377981459</vt:lpwstr>
      </vt:variant>
      <vt:variant>
        <vt:i4>1900600</vt:i4>
      </vt:variant>
      <vt:variant>
        <vt:i4>56</vt:i4>
      </vt:variant>
      <vt:variant>
        <vt:i4>0</vt:i4>
      </vt:variant>
      <vt:variant>
        <vt:i4>5</vt:i4>
      </vt:variant>
      <vt:variant>
        <vt:lpwstr/>
      </vt:variant>
      <vt:variant>
        <vt:lpwstr>_Toc377981458</vt:lpwstr>
      </vt:variant>
      <vt:variant>
        <vt:i4>1900600</vt:i4>
      </vt:variant>
      <vt:variant>
        <vt:i4>50</vt:i4>
      </vt:variant>
      <vt:variant>
        <vt:i4>0</vt:i4>
      </vt:variant>
      <vt:variant>
        <vt:i4>5</vt:i4>
      </vt:variant>
      <vt:variant>
        <vt:lpwstr/>
      </vt:variant>
      <vt:variant>
        <vt:lpwstr>_Toc377981457</vt:lpwstr>
      </vt:variant>
      <vt:variant>
        <vt:i4>1900600</vt:i4>
      </vt:variant>
      <vt:variant>
        <vt:i4>44</vt:i4>
      </vt:variant>
      <vt:variant>
        <vt:i4>0</vt:i4>
      </vt:variant>
      <vt:variant>
        <vt:i4>5</vt:i4>
      </vt:variant>
      <vt:variant>
        <vt:lpwstr/>
      </vt:variant>
      <vt:variant>
        <vt:lpwstr>_Toc377981456</vt:lpwstr>
      </vt:variant>
      <vt:variant>
        <vt:i4>1900600</vt:i4>
      </vt:variant>
      <vt:variant>
        <vt:i4>38</vt:i4>
      </vt:variant>
      <vt:variant>
        <vt:i4>0</vt:i4>
      </vt:variant>
      <vt:variant>
        <vt:i4>5</vt:i4>
      </vt:variant>
      <vt:variant>
        <vt:lpwstr/>
      </vt:variant>
      <vt:variant>
        <vt:lpwstr>_Toc377981455</vt:lpwstr>
      </vt:variant>
      <vt:variant>
        <vt:i4>1900600</vt:i4>
      </vt:variant>
      <vt:variant>
        <vt:i4>32</vt:i4>
      </vt:variant>
      <vt:variant>
        <vt:i4>0</vt:i4>
      </vt:variant>
      <vt:variant>
        <vt:i4>5</vt:i4>
      </vt:variant>
      <vt:variant>
        <vt:lpwstr/>
      </vt:variant>
      <vt:variant>
        <vt:lpwstr>_Toc377981454</vt:lpwstr>
      </vt:variant>
      <vt:variant>
        <vt:i4>1900600</vt:i4>
      </vt:variant>
      <vt:variant>
        <vt:i4>26</vt:i4>
      </vt:variant>
      <vt:variant>
        <vt:i4>0</vt:i4>
      </vt:variant>
      <vt:variant>
        <vt:i4>5</vt:i4>
      </vt:variant>
      <vt:variant>
        <vt:lpwstr/>
      </vt:variant>
      <vt:variant>
        <vt:lpwstr>_Toc377981453</vt:lpwstr>
      </vt:variant>
      <vt:variant>
        <vt:i4>1900600</vt:i4>
      </vt:variant>
      <vt:variant>
        <vt:i4>20</vt:i4>
      </vt:variant>
      <vt:variant>
        <vt:i4>0</vt:i4>
      </vt:variant>
      <vt:variant>
        <vt:i4>5</vt:i4>
      </vt:variant>
      <vt:variant>
        <vt:lpwstr/>
      </vt:variant>
      <vt:variant>
        <vt:lpwstr>_Toc377981452</vt:lpwstr>
      </vt:variant>
      <vt:variant>
        <vt:i4>1900600</vt:i4>
      </vt:variant>
      <vt:variant>
        <vt:i4>14</vt:i4>
      </vt:variant>
      <vt:variant>
        <vt:i4>0</vt:i4>
      </vt:variant>
      <vt:variant>
        <vt:i4>5</vt:i4>
      </vt:variant>
      <vt:variant>
        <vt:lpwstr/>
      </vt:variant>
      <vt:variant>
        <vt:lpwstr>_Toc377981451</vt:lpwstr>
      </vt:variant>
      <vt:variant>
        <vt:i4>1900600</vt:i4>
      </vt:variant>
      <vt:variant>
        <vt:i4>8</vt:i4>
      </vt:variant>
      <vt:variant>
        <vt:i4>0</vt:i4>
      </vt:variant>
      <vt:variant>
        <vt:i4>5</vt:i4>
      </vt:variant>
      <vt:variant>
        <vt:lpwstr/>
      </vt:variant>
      <vt:variant>
        <vt:lpwstr>_Toc377981450</vt:lpwstr>
      </vt:variant>
      <vt:variant>
        <vt:i4>1835064</vt:i4>
      </vt:variant>
      <vt:variant>
        <vt:i4>2</vt:i4>
      </vt:variant>
      <vt:variant>
        <vt:i4>0</vt:i4>
      </vt:variant>
      <vt:variant>
        <vt:i4>5</vt:i4>
      </vt:variant>
      <vt:variant>
        <vt:lpwstr/>
      </vt:variant>
      <vt:variant>
        <vt:lpwstr>_Toc377981449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الجريدة الرسمية عدد 6208 الصادرة بتاريخ 24 محرم 1435 (28 نوفمبر 2013)</dc:title>
  <dc:creator>amina</dc:creator>
  <cp:lastModifiedBy>Youl</cp:lastModifiedBy>
  <cp:revision>2</cp:revision>
  <cp:lastPrinted>2014-01-27T09:20:00Z</cp:lastPrinted>
  <dcterms:created xsi:type="dcterms:W3CDTF">2016-11-11T14:40:00Z</dcterms:created>
  <dcterms:modified xsi:type="dcterms:W3CDTF">2016-11-11T14:40:00Z</dcterms:modified>
</cp:coreProperties>
</file>